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4CA2" w14:textId="7C6F2FDA" w:rsidR="004F3E33" w:rsidRDefault="004F3E33">
      <w:pPr>
        <w:rPr>
          <w:b/>
          <w:bCs/>
        </w:rPr>
      </w:pPr>
      <w:r w:rsidRPr="00EF70BB">
        <w:rPr>
          <w:b/>
          <w:bCs/>
        </w:rPr>
        <w:t>Introduktion</w:t>
      </w:r>
      <w:r w:rsidR="002E0CB0">
        <w:rPr>
          <w:b/>
          <w:bCs/>
          <w:noProof/>
        </w:rPr>
        <w:t xml:space="preserve"> </w:t>
      </w:r>
    </w:p>
    <w:p w14:paraId="5D0FF57A" w14:textId="77777777" w:rsidR="004F3E33" w:rsidRDefault="004F3E33">
      <w:pPr>
        <w:rPr>
          <w:rFonts w:ascii="Calibri" w:hAnsi="Calibri" w:cs="Calibri"/>
        </w:rPr>
      </w:pPr>
    </w:p>
    <w:p w14:paraId="37C8393F" w14:textId="7CE464E4" w:rsidR="004F3E33" w:rsidRDefault="004F3E33">
      <w:pPr>
        <w:rPr>
          <w:rFonts w:ascii="Calibri" w:hAnsi="Calibri" w:cs="Calibri"/>
        </w:rPr>
      </w:pPr>
      <w:r w:rsidRPr="00772DFD">
        <w:rPr>
          <w:rFonts w:ascii="Calibri" w:hAnsi="Calibri" w:cs="Calibri"/>
        </w:rPr>
        <w:t xml:space="preserve">Dette projekt tager sit udgangspunkt i </w:t>
      </w:r>
      <w:proofErr w:type="spellStart"/>
      <w:r w:rsidRPr="00772DFD">
        <w:rPr>
          <w:rFonts w:ascii="Calibri" w:hAnsi="Calibri" w:cs="Calibri"/>
        </w:rPr>
        <w:t>Herninggensiske</w:t>
      </w:r>
      <w:proofErr w:type="spellEnd"/>
      <w:r w:rsidRPr="00772DFD">
        <w:rPr>
          <w:rFonts w:ascii="Calibri" w:hAnsi="Calibri" w:cs="Calibri"/>
        </w:rPr>
        <w:t xml:space="preserve"> ejendomsmægleres jagt på omtale via brug af deres Facebook.</w:t>
      </w:r>
      <w:r>
        <w:rPr>
          <w:rFonts w:ascii="Calibri" w:hAnsi="Calibri" w:cs="Calibri"/>
        </w:rPr>
        <w:t xml:space="preserve"> Projektet har via </w:t>
      </w:r>
      <w:proofErr w:type="spellStart"/>
      <w:r>
        <w:rPr>
          <w:rFonts w:ascii="Calibri" w:hAnsi="Calibri" w:cs="Calibri"/>
        </w:rPr>
        <w:t>netnografisk</w:t>
      </w:r>
      <w:proofErr w:type="spellEnd"/>
      <w:r>
        <w:rPr>
          <w:rFonts w:ascii="Calibri" w:hAnsi="Calibri" w:cs="Calibri"/>
        </w:rPr>
        <w:t xml:space="preserve"> metode og deduktiv kodning bearbejdet 528 opslag fra </w:t>
      </w:r>
      <w:r w:rsidR="00E84B35">
        <w:rPr>
          <w:rFonts w:ascii="Calibri" w:hAnsi="Calibri" w:cs="Calibri"/>
        </w:rPr>
        <w:t xml:space="preserve">8 </w:t>
      </w:r>
      <w:r>
        <w:rPr>
          <w:rFonts w:ascii="Calibri" w:hAnsi="Calibri" w:cs="Calibri"/>
        </w:rPr>
        <w:t>ejendomsmæglere og kortlagt dem efter deres brug af STEPPS terminologien og scoret dem på deres evne til at opnå engagement og dermed e</w:t>
      </w:r>
      <w:r w:rsidR="007E3DD7">
        <w:rPr>
          <w:rFonts w:ascii="Calibri" w:hAnsi="Calibri" w:cs="Calibri"/>
        </w:rPr>
        <w:t xml:space="preserve">lektronisk </w:t>
      </w:r>
      <w:proofErr w:type="spellStart"/>
      <w:r w:rsidR="007E3DD7">
        <w:rPr>
          <w:rFonts w:ascii="Calibri" w:hAnsi="Calibri" w:cs="Calibri"/>
        </w:rPr>
        <w:t>word</w:t>
      </w:r>
      <w:proofErr w:type="spellEnd"/>
      <w:r w:rsidR="007E3DD7">
        <w:rPr>
          <w:rFonts w:ascii="Calibri" w:hAnsi="Calibri" w:cs="Calibri"/>
        </w:rPr>
        <w:t>-of-</w:t>
      </w:r>
      <w:proofErr w:type="spellStart"/>
      <w:r w:rsidR="007E3DD7">
        <w:rPr>
          <w:rFonts w:ascii="Calibri" w:hAnsi="Calibri" w:cs="Calibri"/>
        </w:rPr>
        <w:t>mouth</w:t>
      </w:r>
      <w:proofErr w:type="spellEnd"/>
      <w:r>
        <w:rPr>
          <w:rFonts w:ascii="Calibri" w:hAnsi="Calibri" w:cs="Calibri"/>
        </w:rPr>
        <w:t xml:space="preserve">. </w:t>
      </w:r>
    </w:p>
    <w:p w14:paraId="10F3B537" w14:textId="77777777" w:rsidR="0000643F" w:rsidRDefault="0000643F">
      <w:pPr>
        <w:rPr>
          <w:rFonts w:ascii="Calibri" w:hAnsi="Calibri" w:cs="Calibri"/>
        </w:rPr>
      </w:pPr>
    </w:p>
    <w:p w14:paraId="57C71E27" w14:textId="30A74382" w:rsidR="0000643F" w:rsidRDefault="0000643F">
      <w:pPr>
        <w:rPr>
          <w:rFonts w:ascii="Calibri" w:hAnsi="Calibri" w:cs="Calibri"/>
        </w:rPr>
      </w:pPr>
      <w:r>
        <w:rPr>
          <w:rFonts w:ascii="Calibri" w:hAnsi="Calibri" w:cs="Calibri"/>
        </w:rPr>
        <w:t>Studiet har i denne analyse fundet at STEPPS terminologien til trods for dens brede brug og ti</w:t>
      </w:r>
      <w:r w:rsidR="007E3DD7">
        <w:rPr>
          <w:rFonts w:ascii="Calibri" w:hAnsi="Calibri" w:cs="Calibri"/>
        </w:rPr>
        <w:t xml:space="preserve">dligere anbefalinger </w:t>
      </w:r>
      <w:r w:rsidR="008A198C">
        <w:rPr>
          <w:rFonts w:ascii="Calibri" w:hAnsi="Calibri" w:cs="Calibri"/>
        </w:rPr>
        <w:fldChar w:fldCharType="begin"/>
      </w:r>
      <w:r w:rsidR="008A198C">
        <w:rPr>
          <w:rFonts w:ascii="Calibri" w:hAnsi="Calibri" w:cs="Calibri"/>
        </w:rPr>
        <w:instrText xml:space="preserve"> ADDIN ZOTERO_ITEM CSL_CITATION {"citationID":"75esS85s","properties":{"formattedCitation":"(Kim et al., 2019)","plainCitation":"(Kim et al., 2019)","noteIndex":0},"citationItems":[{"id":75,"uris":["http://zotero.org/users/10662761/items/D47XXPMM"],"itemData":{"id":75,"type":"article-journal","container-title":"Journal of Advertising Research","DOI":"10.2501/JAR-2019-027","journalAbbreviation":"Journal of Advertising Research","page":"JAR-2019","title":"How Do Brands' Facebook Posts Induce Consumers' E-Word-of-Mouth Behavior?: Informational Versus Emotional Message Strategy: A Computational Analysis","volume":"59","author":[{"family":"Kim","given":"Taemin"},{"family":"Kim","given":"Hyejin"},{"family":"Kim","given":"Yunhwan"}],"issued":{"date-parts":[["2019",7,29]]}}}],"schema":"https://github.com/citation-style-language/schema/raw/master/csl-citation.json"} </w:instrText>
      </w:r>
      <w:r w:rsidR="008A198C">
        <w:rPr>
          <w:rFonts w:ascii="Calibri" w:hAnsi="Calibri" w:cs="Calibri"/>
        </w:rPr>
        <w:fldChar w:fldCharType="separate"/>
      </w:r>
      <w:r w:rsidR="008A198C">
        <w:rPr>
          <w:rFonts w:ascii="Calibri" w:hAnsi="Calibri" w:cs="Calibri"/>
          <w:noProof/>
        </w:rPr>
        <w:t>(Kim et al., 2019)</w:t>
      </w:r>
      <w:r w:rsidR="008A198C">
        <w:rPr>
          <w:rFonts w:ascii="Calibri" w:hAnsi="Calibri" w:cs="Calibri"/>
        </w:rPr>
        <w:fldChar w:fldCharType="end"/>
      </w:r>
      <w:r w:rsidR="008A198C">
        <w:rPr>
          <w:rFonts w:ascii="Calibri" w:hAnsi="Calibri" w:cs="Calibri"/>
        </w:rPr>
        <w:t xml:space="preserve"> er en dårlig indikator for et opslags succesfulde engagement.</w:t>
      </w:r>
      <w:r w:rsidR="00AB2A0B">
        <w:rPr>
          <w:rFonts w:ascii="Calibri" w:hAnsi="Calibri" w:cs="Calibri"/>
        </w:rPr>
        <w:t xml:space="preserve"> STEPPS er en etableret metode til at opnå elektronisk WOM, </w:t>
      </w:r>
      <w:r w:rsidR="00716B15">
        <w:rPr>
          <w:rFonts w:ascii="Calibri" w:hAnsi="Calibri" w:cs="Calibri"/>
        </w:rPr>
        <w:t>og fremstiller 6 ingredienser, som man som virk</w:t>
      </w:r>
      <w:r w:rsidR="00AE07FC">
        <w:rPr>
          <w:rFonts w:ascii="Calibri" w:hAnsi="Calibri" w:cs="Calibri"/>
        </w:rPr>
        <w:t>s</w:t>
      </w:r>
      <w:r w:rsidR="00716B15">
        <w:rPr>
          <w:rFonts w:ascii="Calibri" w:hAnsi="Calibri" w:cs="Calibri"/>
        </w:rPr>
        <w:t>omhed kan bruge</w:t>
      </w:r>
      <w:r w:rsidR="00AE07FC">
        <w:rPr>
          <w:rFonts w:ascii="Calibri" w:hAnsi="Calibri" w:cs="Calibri"/>
        </w:rPr>
        <w:t xml:space="preserve"> i deres indhold</w:t>
      </w:r>
      <w:r w:rsidR="00716B15">
        <w:rPr>
          <w:rFonts w:ascii="Calibri" w:hAnsi="Calibri" w:cs="Calibri"/>
        </w:rPr>
        <w:t xml:space="preserve"> for at opnå </w:t>
      </w:r>
      <w:proofErr w:type="spellStart"/>
      <w:r w:rsidR="00716B15">
        <w:rPr>
          <w:rFonts w:ascii="Calibri" w:hAnsi="Calibri" w:cs="Calibri"/>
        </w:rPr>
        <w:t>viralitet</w:t>
      </w:r>
      <w:proofErr w:type="spellEnd"/>
      <w:r w:rsidR="00716B15">
        <w:rPr>
          <w:rFonts w:ascii="Calibri" w:hAnsi="Calibri" w:cs="Calibri"/>
        </w:rPr>
        <w:t xml:space="preserve"> og positiv digital omtale. Det til trods, virker metoden ikke brugt af ejendomsmæglerne og e</w:t>
      </w:r>
      <w:r w:rsidR="008A198C">
        <w:rPr>
          <w:rFonts w:ascii="Calibri" w:hAnsi="Calibri" w:cs="Calibri"/>
        </w:rPr>
        <w:t>n regressionsanalyse af de 528 analyserede opslag viser således</w:t>
      </w:r>
      <w:r w:rsidR="00716B15">
        <w:rPr>
          <w:rFonts w:ascii="Calibri" w:hAnsi="Calibri" w:cs="Calibri"/>
        </w:rPr>
        <w:t xml:space="preserve"> også</w:t>
      </w:r>
      <w:r w:rsidR="008A198C">
        <w:rPr>
          <w:rFonts w:ascii="Calibri" w:hAnsi="Calibri" w:cs="Calibri"/>
        </w:rPr>
        <w:t xml:space="preserve"> kun en forklaringsgrad på 4,2%. </w:t>
      </w:r>
      <w:r w:rsidR="00716B15">
        <w:rPr>
          <w:rFonts w:ascii="Calibri" w:hAnsi="Calibri" w:cs="Calibri"/>
        </w:rPr>
        <w:t>D</w:t>
      </w:r>
      <w:r w:rsidR="00AE07FC">
        <w:rPr>
          <w:rFonts w:ascii="Calibri" w:hAnsi="Calibri" w:cs="Calibri"/>
        </w:rPr>
        <w:t xml:space="preserve">ette </w:t>
      </w:r>
      <w:r w:rsidR="00716B15">
        <w:rPr>
          <w:rFonts w:ascii="Calibri" w:hAnsi="Calibri" w:cs="Calibri"/>
        </w:rPr>
        <w:t>v</w:t>
      </w:r>
      <w:r w:rsidR="00AE07FC">
        <w:rPr>
          <w:rFonts w:ascii="Calibri" w:hAnsi="Calibri" w:cs="Calibri"/>
        </w:rPr>
        <w:t xml:space="preserve">il </w:t>
      </w:r>
      <w:r w:rsidR="00716B15">
        <w:rPr>
          <w:rFonts w:ascii="Calibri" w:hAnsi="Calibri" w:cs="Calibri"/>
        </w:rPr>
        <w:t>s</w:t>
      </w:r>
      <w:r w:rsidR="00AE07FC">
        <w:rPr>
          <w:rFonts w:ascii="Calibri" w:hAnsi="Calibri" w:cs="Calibri"/>
        </w:rPr>
        <w:t xml:space="preserve">ige, </w:t>
      </w:r>
      <w:r w:rsidR="00716B15">
        <w:rPr>
          <w:rFonts w:ascii="Calibri" w:hAnsi="Calibri" w:cs="Calibri"/>
        </w:rPr>
        <w:t>at STEPPS terminologien</w:t>
      </w:r>
      <w:r w:rsidR="00245DC7">
        <w:rPr>
          <w:rFonts w:ascii="Calibri" w:hAnsi="Calibri" w:cs="Calibri"/>
        </w:rPr>
        <w:t xml:space="preserve"> kun </w:t>
      </w:r>
      <w:r w:rsidR="003E2707">
        <w:rPr>
          <w:rFonts w:ascii="Calibri" w:hAnsi="Calibri" w:cs="Calibri"/>
        </w:rPr>
        <w:t xml:space="preserve">i lille grad </w:t>
      </w:r>
      <w:r w:rsidR="00245DC7">
        <w:rPr>
          <w:rFonts w:ascii="Calibri" w:hAnsi="Calibri" w:cs="Calibri"/>
        </w:rPr>
        <w:t xml:space="preserve">kan forklare disse opslags </w:t>
      </w:r>
      <w:proofErr w:type="spellStart"/>
      <w:r w:rsidR="00245DC7">
        <w:rPr>
          <w:rFonts w:ascii="Calibri" w:hAnsi="Calibri" w:cs="Calibri"/>
        </w:rPr>
        <w:t>viralitet</w:t>
      </w:r>
      <w:proofErr w:type="spellEnd"/>
      <w:r w:rsidR="00245DC7">
        <w:rPr>
          <w:rFonts w:ascii="Calibri" w:hAnsi="Calibri" w:cs="Calibri"/>
        </w:rPr>
        <w:t xml:space="preserve">, og </w:t>
      </w:r>
      <w:r w:rsidR="00AE07FC">
        <w:rPr>
          <w:rFonts w:ascii="Calibri" w:hAnsi="Calibri" w:cs="Calibri"/>
        </w:rPr>
        <w:t xml:space="preserve">at </w:t>
      </w:r>
      <w:r w:rsidR="00245DC7">
        <w:rPr>
          <w:rFonts w:ascii="Calibri" w:hAnsi="Calibri" w:cs="Calibri"/>
        </w:rPr>
        <w:t xml:space="preserve">der derfor </w:t>
      </w:r>
      <w:r w:rsidR="00AE07FC">
        <w:rPr>
          <w:rFonts w:ascii="Calibri" w:hAnsi="Calibri" w:cs="Calibri"/>
        </w:rPr>
        <w:t xml:space="preserve">er andre faktorer, der driver engagement og </w:t>
      </w:r>
      <w:proofErr w:type="spellStart"/>
      <w:r w:rsidR="00AE07FC">
        <w:rPr>
          <w:rFonts w:ascii="Calibri" w:hAnsi="Calibri" w:cs="Calibri"/>
        </w:rPr>
        <w:t>viralitet</w:t>
      </w:r>
      <w:proofErr w:type="spellEnd"/>
      <w:r w:rsidR="00AE07FC">
        <w:rPr>
          <w:rFonts w:ascii="Calibri" w:hAnsi="Calibri" w:cs="Calibri"/>
        </w:rPr>
        <w:t xml:space="preserve"> i denne branche - i hvert fald når man tager det nuværende indhold som udgangspunkt. </w:t>
      </w:r>
    </w:p>
    <w:p w14:paraId="796CDB42" w14:textId="77777777" w:rsidR="008A198C" w:rsidRDefault="008A198C">
      <w:pPr>
        <w:rPr>
          <w:rFonts w:ascii="Calibri" w:hAnsi="Calibri" w:cs="Calibri"/>
        </w:rPr>
      </w:pPr>
    </w:p>
    <w:p w14:paraId="352E3557" w14:textId="236CEDE0" w:rsidR="009A5569" w:rsidRDefault="008A198C">
      <w:pPr>
        <w:rPr>
          <w:rFonts w:ascii="Calibri" w:hAnsi="Calibri" w:cs="Calibri"/>
        </w:rPr>
      </w:pPr>
      <w:r>
        <w:rPr>
          <w:rFonts w:ascii="Calibri" w:hAnsi="Calibri" w:cs="Calibri"/>
        </w:rPr>
        <w:t xml:space="preserve">Studiet har </w:t>
      </w:r>
      <w:r w:rsidR="00AE07FC">
        <w:rPr>
          <w:rFonts w:ascii="Calibri" w:hAnsi="Calibri" w:cs="Calibri"/>
        </w:rPr>
        <w:t>her</w:t>
      </w:r>
      <w:r>
        <w:rPr>
          <w:rFonts w:ascii="Calibri" w:hAnsi="Calibri" w:cs="Calibri"/>
        </w:rPr>
        <w:t xml:space="preserve"> fundet</w:t>
      </w:r>
      <w:r w:rsidR="009A5569">
        <w:rPr>
          <w:rFonts w:ascii="Calibri" w:hAnsi="Calibri" w:cs="Calibri"/>
        </w:rPr>
        <w:t>,</w:t>
      </w:r>
      <w:r>
        <w:rPr>
          <w:rFonts w:ascii="Calibri" w:hAnsi="Calibri" w:cs="Calibri"/>
        </w:rPr>
        <w:t xml:space="preserve"> at konkurrencer virker til at drive engagement, hvilket er i tråd med tidligere forskning på engagement på sociale medier </w:t>
      </w:r>
      <w:r w:rsidR="009A5569">
        <w:rPr>
          <w:rFonts w:ascii="Calibri" w:hAnsi="Calibri" w:cs="Calibri"/>
        </w:rPr>
        <w:fldChar w:fldCharType="begin"/>
      </w:r>
      <w:r w:rsidR="009A5569">
        <w:rPr>
          <w:rFonts w:ascii="Calibri" w:hAnsi="Calibri" w:cs="Calibri"/>
        </w:rPr>
        <w:instrText xml:space="preserve"> ADDIN ZOTERO_ITEM CSL_CITATION {"citationID":"9pdWu7qd","properties":{"formattedCitation":"(Eriksson et al., 2020; Schultz, 2017)","plainCitation":"(Eriksson et al., 2020; Schultz, 2017)","noteIndex":0},"citationItems":[{"id":104,"uris":["http://zotero.org/users/10662761/items/W4QNRVC8"],"itemData":{"id":104,"type":"article-journal","abstract":"Social media has become an important part of consumers’ brand interaction. This study takes a content analysis research approach in order to investigate the content type of three interior brands’ postings on two popular social media sites, Facebook and Instagram, and explore how consumers engage with the content. The results show that slightly different content strategies are used on Facebook and Instagram, and the level of consumer brand post engagement varies between the two platforms. Instagram showed clearly a higher consumer brand post engagement compared to Facebook. Brand post engagement on the two social media sites is enhanced by entertaining and inspirational content. Especially on Instagram, inspirational content created the highest brand engagement. The findings are important for brands that strive to engage with fans on social media sites. Managerial and practical implications are discussed, together with future research.","container-title":"116-124","ISSN":"1683-0040","language":"eng","note":"Accepted: 2023-03-10T09:43:32Z","source":"kristiania.brage.unit.no","title":"Consumer brand post engagement on Facebook and Instagram – A study of three interior design brands","URL":"https://kristiania.brage.unit.no/kristiania-xmlui/handle/11250/3057617","author":[{"family":"Eriksson","given":"Niklas"},{"family":"Sjöberg","given":"Annette"},{"family":"Rosenbröijer","given":"Carl-Johan"},{"family":"Fagerstrøm","given":"Asle"}],"accessed":{"date-parts":[["2023",5,10]]},"issued":{"date-parts":[["2020"]]}}},{"id":106,"uris":["http://zotero.org/users/10662761/items/EK3DU6YD"],"itemData":{"id":106,"type":"article-journal","abstract":"The study identifies differences across different consumer engagement activities and industries.Content categories and post characteristics may strategically address different levels of consumer engagement.Post interactivity mainly has a positive effect on social interactions.Time at the top of brand page increases and weekdays versus weekends has no effect on post interactions. Directly engaging consumers with brand messages (posts) is one advantage of social networking sites. Using consumer engagement as a theoretical framework, the current study analyzes consumer engagement activities with brand posts, taking into account post characteristics, such as vividness, interactivity, content, and publication timing, while also controlling for post length, number of fans, and industry differences. The study identifies differences across different consumer engagement activities and industries. As such, vivid post characteristics yields mixed results, whereas post interactivity has a mainly positive effect on social interactions. If content categories address only some portion of the target audience, they negatively affect post interaction, compared to the baseline category. In terms of post publication, time at the top of the brand page increases the number of interactions, whereas weekday versus weekend has no effect on consumer engagement behavior. The findings challenge research and practice alike to account for these important differences.","container-title":"Electronic Commerce Research and Applications","DOI":"10.1016/j.elerap.2017.09.005","ISSN":"1567-4223","issue":"C","journalAbbreviation":"Electron. Commer. Rec. Appl.","page":"23–34","source":"ACM Digital Library","title":"Proposing to your fans","volume":"26","author":[{"family":"Schultz","given":"Carsten D."}],"issued":{"date-parts":[["2017",11,1]]}}}],"schema":"https://github.com/citation-style-language/schema/raw/master/csl-citation.json"} </w:instrText>
      </w:r>
      <w:r w:rsidR="009A5569">
        <w:rPr>
          <w:rFonts w:ascii="Calibri" w:hAnsi="Calibri" w:cs="Calibri"/>
        </w:rPr>
        <w:fldChar w:fldCharType="separate"/>
      </w:r>
      <w:r w:rsidR="009A5569">
        <w:rPr>
          <w:rFonts w:ascii="Calibri" w:hAnsi="Calibri" w:cs="Calibri"/>
          <w:noProof/>
        </w:rPr>
        <w:t>(Eriksson et al., 2020; Schultz, 2017)</w:t>
      </w:r>
      <w:r w:rsidR="009A5569">
        <w:rPr>
          <w:rFonts w:ascii="Calibri" w:hAnsi="Calibri" w:cs="Calibri"/>
        </w:rPr>
        <w:fldChar w:fldCharType="end"/>
      </w:r>
      <w:r w:rsidR="009A5569">
        <w:rPr>
          <w:rFonts w:ascii="Calibri" w:hAnsi="Calibri" w:cs="Calibri"/>
        </w:rPr>
        <w:t xml:space="preserve">. Udover godt engagement på konkurrenceopslag, har studiet dog også påvist at ejendomsmæglerne generelt har mange dårlige opslag, og kun 11,6% af deres Facebook opslag når et godt niveau. Over 50% når sågar 0 eller kun 1 deling. </w:t>
      </w:r>
      <w:r w:rsidR="00B1389A">
        <w:rPr>
          <w:rFonts w:ascii="Calibri" w:hAnsi="Calibri" w:cs="Calibri"/>
        </w:rPr>
        <w:t xml:space="preserve">Kigger man på indholdstyperne af opslagene, er det næsten udelukkende opslag omkring ’hus til salg’ og ’hus solgt’. </w:t>
      </w:r>
      <w:r w:rsidR="00EB64C1">
        <w:rPr>
          <w:rFonts w:ascii="Calibri" w:hAnsi="Calibri" w:cs="Calibri"/>
        </w:rPr>
        <w:t xml:space="preserve">Disse opslag spiller kun i nogen grad på STEPPS, hvilket er med til at belyse den lave forklaringsgrad. Ejendomsmæglerne bruger </w:t>
      </w:r>
      <w:r w:rsidR="005D380A">
        <w:rPr>
          <w:rFonts w:ascii="Calibri" w:hAnsi="Calibri" w:cs="Calibri"/>
        </w:rPr>
        <w:t xml:space="preserve">altså </w:t>
      </w:r>
      <w:r w:rsidR="00EB64C1">
        <w:rPr>
          <w:rFonts w:ascii="Calibri" w:hAnsi="Calibri" w:cs="Calibri"/>
        </w:rPr>
        <w:t>ikke</w:t>
      </w:r>
      <w:r w:rsidR="005D380A">
        <w:rPr>
          <w:rFonts w:ascii="Calibri" w:hAnsi="Calibri" w:cs="Calibri"/>
        </w:rPr>
        <w:t xml:space="preserve"> aktivt</w:t>
      </w:r>
      <w:r w:rsidR="00EB64C1">
        <w:rPr>
          <w:rFonts w:ascii="Calibri" w:hAnsi="Calibri" w:cs="Calibri"/>
        </w:rPr>
        <w:t xml:space="preserve"> STEPPS</w:t>
      </w:r>
      <w:r w:rsidR="005D380A">
        <w:rPr>
          <w:rFonts w:ascii="Calibri" w:hAnsi="Calibri" w:cs="Calibri"/>
        </w:rPr>
        <w:t xml:space="preserve"> men har</w:t>
      </w:r>
      <w:r w:rsidR="00D14710">
        <w:rPr>
          <w:rFonts w:ascii="Calibri" w:hAnsi="Calibri" w:cs="Calibri"/>
        </w:rPr>
        <w:t xml:space="preserve"> i stedet</w:t>
      </w:r>
      <w:r w:rsidR="005D380A">
        <w:rPr>
          <w:rFonts w:ascii="Calibri" w:hAnsi="Calibri" w:cs="Calibri"/>
        </w:rPr>
        <w:t xml:space="preserve"> fokus på deres forretning</w:t>
      </w:r>
      <w:r w:rsidR="00D14710">
        <w:rPr>
          <w:rFonts w:ascii="Calibri" w:hAnsi="Calibri" w:cs="Calibri"/>
        </w:rPr>
        <w:t xml:space="preserve">. </w:t>
      </w:r>
    </w:p>
    <w:p w14:paraId="34FBF6F3" w14:textId="77777777" w:rsidR="009A5569" w:rsidRDefault="009A5569">
      <w:pPr>
        <w:rPr>
          <w:rFonts w:ascii="Calibri" w:hAnsi="Calibri" w:cs="Calibri"/>
        </w:rPr>
      </w:pPr>
    </w:p>
    <w:p w14:paraId="71B9B993" w14:textId="201B179E" w:rsidR="008A198C" w:rsidRDefault="009A5569">
      <w:pPr>
        <w:rPr>
          <w:rFonts w:ascii="Calibri" w:hAnsi="Calibri" w:cs="Calibri"/>
        </w:rPr>
      </w:pPr>
      <w:r>
        <w:rPr>
          <w:rFonts w:ascii="Calibri" w:hAnsi="Calibri" w:cs="Calibri"/>
        </w:rPr>
        <w:t xml:space="preserve">For at være i stand til at reflektere over disse resultater har studiet spurgt </w:t>
      </w:r>
      <w:r w:rsidR="002A18DD">
        <w:rPr>
          <w:rFonts w:ascii="Calibri" w:hAnsi="Calibri" w:cs="Calibri"/>
        </w:rPr>
        <w:t>personer</w:t>
      </w:r>
      <w:r>
        <w:rPr>
          <w:rFonts w:ascii="Calibri" w:hAnsi="Calibri" w:cs="Calibri"/>
        </w:rPr>
        <w:t xml:space="preserve">, som engagerer sig med ejendomsmæglernes opslag, ind til deres motiv bag engagement. Studiet har her fundet at 92% af engagementet kommer fra hussælgeren og hussælgerens netværk. </w:t>
      </w:r>
      <w:r w:rsidR="00BE7AC0">
        <w:rPr>
          <w:rFonts w:ascii="Calibri" w:hAnsi="Calibri" w:cs="Calibri"/>
        </w:rPr>
        <w:t>Studiet har derfor fundet</w:t>
      </w:r>
      <w:r w:rsidR="00E84B35">
        <w:rPr>
          <w:rFonts w:ascii="Calibri" w:hAnsi="Calibri" w:cs="Calibri"/>
        </w:rPr>
        <w:t xml:space="preserve">, </w:t>
      </w:r>
      <w:r w:rsidR="00BE7AC0">
        <w:rPr>
          <w:rFonts w:ascii="Calibri" w:hAnsi="Calibri" w:cs="Calibri"/>
        </w:rPr>
        <w:t xml:space="preserve">at </w:t>
      </w:r>
      <w:r>
        <w:rPr>
          <w:rFonts w:ascii="Calibri" w:hAnsi="Calibri" w:cs="Calibri"/>
        </w:rPr>
        <w:t>ejendomsmægler</w:t>
      </w:r>
      <w:r w:rsidR="00BE7AC0">
        <w:rPr>
          <w:rFonts w:ascii="Calibri" w:hAnsi="Calibri" w:cs="Calibri"/>
        </w:rPr>
        <w:t xml:space="preserve">ne ville kunne opnå bedre engagement og </w:t>
      </w:r>
      <w:proofErr w:type="spellStart"/>
      <w:r w:rsidR="00BE7AC0">
        <w:rPr>
          <w:rFonts w:ascii="Calibri" w:hAnsi="Calibri" w:cs="Calibri"/>
        </w:rPr>
        <w:t>word</w:t>
      </w:r>
      <w:proofErr w:type="spellEnd"/>
      <w:r w:rsidR="00BE7AC0">
        <w:rPr>
          <w:rFonts w:ascii="Calibri" w:hAnsi="Calibri" w:cs="Calibri"/>
        </w:rPr>
        <w:t>-of-</w:t>
      </w:r>
      <w:proofErr w:type="spellStart"/>
      <w:r w:rsidR="00BE7AC0">
        <w:rPr>
          <w:rFonts w:ascii="Calibri" w:hAnsi="Calibri" w:cs="Calibri"/>
        </w:rPr>
        <w:t>mouth</w:t>
      </w:r>
      <w:proofErr w:type="spellEnd"/>
      <w:r w:rsidR="00BE7AC0">
        <w:rPr>
          <w:rFonts w:ascii="Calibri" w:hAnsi="Calibri" w:cs="Calibri"/>
        </w:rPr>
        <w:t xml:space="preserve"> </w:t>
      </w:r>
      <w:r w:rsidR="00A30541">
        <w:rPr>
          <w:rFonts w:ascii="Calibri" w:hAnsi="Calibri" w:cs="Calibri"/>
        </w:rPr>
        <w:t>ved</w:t>
      </w:r>
      <w:r>
        <w:rPr>
          <w:rFonts w:ascii="Calibri" w:hAnsi="Calibri" w:cs="Calibri"/>
        </w:rPr>
        <w:t xml:space="preserve"> </w:t>
      </w:r>
      <w:r w:rsidR="00A30541">
        <w:rPr>
          <w:rFonts w:ascii="Calibri" w:hAnsi="Calibri" w:cs="Calibri"/>
        </w:rPr>
        <w:t xml:space="preserve">at </w:t>
      </w:r>
      <w:r>
        <w:rPr>
          <w:rFonts w:ascii="Calibri" w:hAnsi="Calibri" w:cs="Calibri"/>
        </w:rPr>
        <w:t>f</w:t>
      </w:r>
      <w:r w:rsidR="00407FFA">
        <w:rPr>
          <w:rFonts w:ascii="Calibri" w:hAnsi="Calibri" w:cs="Calibri"/>
        </w:rPr>
        <w:t>å</w:t>
      </w:r>
      <w:r>
        <w:rPr>
          <w:rFonts w:ascii="Calibri" w:hAnsi="Calibri" w:cs="Calibri"/>
        </w:rPr>
        <w:t xml:space="preserve"> </w:t>
      </w:r>
      <w:r w:rsidR="00A30541">
        <w:rPr>
          <w:rFonts w:ascii="Calibri" w:hAnsi="Calibri" w:cs="Calibri"/>
        </w:rPr>
        <w:t>hussælgers</w:t>
      </w:r>
      <w:r>
        <w:rPr>
          <w:rFonts w:ascii="Calibri" w:hAnsi="Calibri" w:cs="Calibri"/>
        </w:rPr>
        <w:t xml:space="preserve"> netværk</w:t>
      </w:r>
      <w:r w:rsidR="00A30541">
        <w:rPr>
          <w:rFonts w:ascii="Calibri" w:hAnsi="Calibri" w:cs="Calibri"/>
        </w:rPr>
        <w:t xml:space="preserve"> bedre</w:t>
      </w:r>
      <w:r>
        <w:rPr>
          <w:rFonts w:ascii="Calibri" w:hAnsi="Calibri" w:cs="Calibri"/>
        </w:rPr>
        <w:t xml:space="preserve"> aktivere</w:t>
      </w:r>
      <w:r w:rsidR="00A30541">
        <w:rPr>
          <w:rFonts w:ascii="Calibri" w:hAnsi="Calibri" w:cs="Calibri"/>
        </w:rPr>
        <w:t>t</w:t>
      </w:r>
      <w:r w:rsidR="00E84B35">
        <w:rPr>
          <w:rFonts w:ascii="Calibri" w:hAnsi="Calibri" w:cs="Calibri"/>
        </w:rPr>
        <w:t xml:space="preserve"> på Facebook</w:t>
      </w:r>
      <w:r w:rsidR="00A30541">
        <w:rPr>
          <w:rFonts w:ascii="Calibri" w:hAnsi="Calibri" w:cs="Calibri"/>
        </w:rPr>
        <w:t xml:space="preserve">. </w:t>
      </w:r>
    </w:p>
    <w:p w14:paraId="39FE97EA" w14:textId="77777777" w:rsidR="00A155D6" w:rsidRDefault="00A155D6">
      <w:pPr>
        <w:rPr>
          <w:rFonts w:ascii="Calibri" w:hAnsi="Calibri" w:cs="Calibri"/>
        </w:rPr>
      </w:pPr>
    </w:p>
    <w:p w14:paraId="3FFE8403" w14:textId="0B3499D8" w:rsidR="00A155D6" w:rsidRDefault="00A155D6">
      <w:r>
        <w:rPr>
          <w:rFonts w:ascii="Calibri" w:hAnsi="Calibri" w:cs="Calibri"/>
        </w:rPr>
        <w:t>Studiet viser således, at det er</w:t>
      </w:r>
      <w:r w:rsidR="008A2D0C">
        <w:rPr>
          <w:rFonts w:ascii="Calibri" w:hAnsi="Calibri" w:cs="Calibri"/>
        </w:rPr>
        <w:t xml:space="preserve"> i den lokale </w:t>
      </w:r>
      <w:r w:rsidR="00EB64C1">
        <w:rPr>
          <w:rFonts w:ascii="Calibri" w:hAnsi="Calibri" w:cs="Calibri"/>
        </w:rPr>
        <w:t>kontekst,</w:t>
      </w:r>
      <w:r w:rsidR="008A2D0C">
        <w:rPr>
          <w:rFonts w:ascii="Calibri" w:hAnsi="Calibri" w:cs="Calibri"/>
        </w:rPr>
        <w:t xml:space="preserve"> er mange dårligt performende opslag og at STEPPS bruges på en måde, som ikke giver bedre performance. Derudover </w:t>
      </w:r>
      <w:r w:rsidR="00B42695">
        <w:rPr>
          <w:rFonts w:ascii="Calibri" w:hAnsi="Calibri" w:cs="Calibri"/>
        </w:rPr>
        <w:t xml:space="preserve">viser studiet, at den afgørende faktor i deling af opslag er sælger og dennes netværk. </w:t>
      </w:r>
      <w:r w:rsidR="002F4960">
        <w:rPr>
          <w:rFonts w:ascii="Calibri" w:hAnsi="Calibri" w:cs="Calibri"/>
        </w:rPr>
        <w:t xml:space="preserve">Der er altså et stort potentiale for ejendomsmæglere i dels at bruge STEPPS og lave andre indholdstyper. Meget oplagt, er der også et stort potentiale i at aktivere sælger og dennes netværk </w:t>
      </w:r>
      <w:r w:rsidR="00265B3E">
        <w:rPr>
          <w:rFonts w:ascii="Calibri" w:hAnsi="Calibri" w:cs="Calibri"/>
        </w:rPr>
        <w:t>i</w:t>
      </w:r>
      <w:r w:rsidR="002F4960">
        <w:rPr>
          <w:rFonts w:ascii="Calibri" w:hAnsi="Calibri" w:cs="Calibri"/>
        </w:rPr>
        <w:t xml:space="preserve"> de</w:t>
      </w:r>
      <w:r w:rsidR="00265B3E">
        <w:rPr>
          <w:rFonts w:ascii="Calibri" w:hAnsi="Calibri" w:cs="Calibri"/>
        </w:rPr>
        <w:t xml:space="preserve">n eksisterende indholdsstrategi. </w:t>
      </w:r>
    </w:p>
    <w:p w14:paraId="745FFFCE" w14:textId="77777777" w:rsidR="004F3E33" w:rsidRDefault="004F3E33">
      <w:pPr>
        <w:rPr>
          <w:b/>
          <w:bCs/>
        </w:rPr>
      </w:pPr>
    </w:p>
    <w:p w14:paraId="5FB59520" w14:textId="0A71E124" w:rsidR="004F3E33" w:rsidRDefault="004F3E33">
      <w:pPr>
        <w:rPr>
          <w:b/>
          <w:bCs/>
        </w:rPr>
      </w:pPr>
      <w:r>
        <w:rPr>
          <w:b/>
          <w:bCs/>
        </w:rPr>
        <w:t>Faglig kontekst</w:t>
      </w:r>
    </w:p>
    <w:p w14:paraId="45A8FBCF" w14:textId="26DA4A40" w:rsidR="004F3E33" w:rsidRDefault="00BF0926">
      <w:r>
        <w:t xml:space="preserve">Studiet står på </w:t>
      </w:r>
      <w:r w:rsidR="00265B3E">
        <w:t>skuldrene</w:t>
      </w:r>
      <w:r>
        <w:t xml:space="preserve"> af flere forskellige tidligere studier og anvendte metoder. Dette afsnit vil gennemgå projektets teoretiske baggrund inden næste sektion vil uddybe studiets metode.</w:t>
      </w:r>
    </w:p>
    <w:p w14:paraId="75E886DD" w14:textId="77777777" w:rsidR="00BF0926" w:rsidRDefault="00BF0926"/>
    <w:p w14:paraId="08BA5B3E" w14:textId="68D178B1" w:rsidR="00BF0926" w:rsidRPr="005C19F8" w:rsidRDefault="00BF0926">
      <w:r>
        <w:t xml:space="preserve">Da studiet omhandler ejendomsmægleres jagt på omtale via opslag på Facebook, </w:t>
      </w:r>
      <w:r w:rsidR="00483281">
        <w:t xml:space="preserve">omhandler det teoretiske udgangspunkt derfor digital omtale og engagement. Her placerer studiet sig i undersøgelsen af fænomenet elektronisk </w:t>
      </w:r>
      <w:proofErr w:type="spellStart"/>
      <w:r w:rsidR="00483281">
        <w:t>word</w:t>
      </w:r>
      <w:proofErr w:type="spellEnd"/>
      <w:r w:rsidR="00483281">
        <w:t>-of-</w:t>
      </w:r>
      <w:proofErr w:type="spellStart"/>
      <w:r w:rsidR="00483281">
        <w:t>mouth</w:t>
      </w:r>
      <w:proofErr w:type="spellEnd"/>
      <w:r w:rsidR="00483281">
        <w:t xml:space="preserve">; den digitale gren af det mere klassiske </w:t>
      </w:r>
      <w:proofErr w:type="spellStart"/>
      <w:r w:rsidR="00483281">
        <w:lastRenderedPageBreak/>
        <w:t>word</w:t>
      </w:r>
      <w:proofErr w:type="spellEnd"/>
      <w:r w:rsidR="00483281">
        <w:t>-of-</w:t>
      </w:r>
      <w:proofErr w:type="spellStart"/>
      <w:r w:rsidR="00483281">
        <w:t>mouth</w:t>
      </w:r>
      <w:proofErr w:type="spellEnd"/>
      <w:r w:rsidR="00483281">
        <w:t xml:space="preserve"> begreb.  </w:t>
      </w:r>
      <w:r w:rsidR="004F1C63">
        <w:t>E</w:t>
      </w:r>
      <w:r w:rsidR="005C19F8">
        <w:t xml:space="preserve">ssensen af </w:t>
      </w:r>
      <w:proofErr w:type="spellStart"/>
      <w:r w:rsidR="004F1C63">
        <w:t>w</w:t>
      </w:r>
      <w:r w:rsidR="005C19F8" w:rsidRPr="005C19F8">
        <w:t>ord</w:t>
      </w:r>
      <w:proofErr w:type="spellEnd"/>
      <w:r w:rsidR="005C19F8" w:rsidRPr="005C19F8">
        <w:t>-of-</w:t>
      </w:r>
      <w:proofErr w:type="spellStart"/>
      <w:r w:rsidR="005C19F8" w:rsidRPr="005C19F8">
        <w:t>mouth</w:t>
      </w:r>
      <w:proofErr w:type="spellEnd"/>
      <w:r w:rsidR="005C19F8" w:rsidRPr="005C19F8">
        <w:t xml:space="preserve"> er virale budskaber, og studiet har derfor valgt at ben</w:t>
      </w:r>
      <w:r w:rsidR="005C19F8">
        <w:t xml:space="preserve">ytte Jonah </w:t>
      </w:r>
      <w:proofErr w:type="spellStart"/>
      <w:r w:rsidR="005C19F8">
        <w:t>Berger’s</w:t>
      </w:r>
      <w:proofErr w:type="spellEnd"/>
      <w:r w:rsidR="005C19F8">
        <w:t xml:space="preserve"> berømte STEPPS model, som anviser, hvordan virksomheder opnår </w:t>
      </w:r>
      <w:proofErr w:type="spellStart"/>
      <w:r w:rsidR="005C19F8">
        <w:t>viralitet</w:t>
      </w:r>
      <w:proofErr w:type="spellEnd"/>
      <w:r w:rsidR="005C19F8">
        <w:t xml:space="preserve"> og </w:t>
      </w:r>
      <w:proofErr w:type="spellStart"/>
      <w:r w:rsidR="005C19F8">
        <w:t>word</w:t>
      </w:r>
      <w:proofErr w:type="spellEnd"/>
      <w:r w:rsidR="005C19F8">
        <w:t>-of-</w:t>
      </w:r>
      <w:proofErr w:type="spellStart"/>
      <w:r w:rsidR="005C19F8">
        <w:t>mouth</w:t>
      </w:r>
      <w:proofErr w:type="spellEnd"/>
      <w:r w:rsidR="005C19F8">
        <w:t xml:space="preserve"> </w:t>
      </w:r>
      <w:r w:rsidR="005C19F8">
        <w:fldChar w:fldCharType="begin"/>
      </w:r>
      <w:r w:rsidR="005C19F8">
        <w:instrText xml:space="preserve"> ADDIN ZOTERO_ITEM CSL_CITATION {"citationID":"ZH4xgWap","properties":{"formattedCitation":"(Berger, 2014)","plainCitation":"(Berger, 2014)","noteIndex":0},"citationItems":[{"id":1,"uris":["http://zotero.org/users/10662761/items/2M3T7PE7"],"itemData":{"id":1,"type":"book","abstract":"Summary: Wharton professor Jonah Berger draws on his research to explain the six steps that make products or ideas contagious","call-number":"65.5","event-place":"London","ISBN":"978-1-4711-1170-9","language":"eng","number-of-pages":"vii, 244 pages; 20 cm.","publisher":"Simon &amp; Schuster","publisher-place":"London","source":"dbc","title":"Contagious : how to build word of mouth in the digital age","author":[{"family":"Berger","given":"Jonah"}],"issued":{"date-parts":[["2014"]]}}}],"schema":"https://github.com/citation-style-language/schema/raw/master/csl-citation.json"} </w:instrText>
      </w:r>
      <w:r w:rsidR="005C19F8">
        <w:fldChar w:fldCharType="separate"/>
      </w:r>
      <w:r w:rsidR="005C19F8">
        <w:rPr>
          <w:noProof/>
        </w:rPr>
        <w:t>(Berger, 2014)</w:t>
      </w:r>
      <w:r w:rsidR="005C19F8">
        <w:fldChar w:fldCharType="end"/>
      </w:r>
      <w:r w:rsidR="005C19F8">
        <w:t xml:space="preserve">. Denne model </w:t>
      </w:r>
      <w:r w:rsidR="0061015A">
        <w:t xml:space="preserve">samt begreberne </w:t>
      </w:r>
      <w:proofErr w:type="spellStart"/>
      <w:r w:rsidR="0061015A">
        <w:t>viralitet</w:t>
      </w:r>
      <w:proofErr w:type="spellEnd"/>
      <w:r w:rsidR="0061015A">
        <w:t xml:space="preserve"> og </w:t>
      </w:r>
      <w:proofErr w:type="spellStart"/>
      <w:r w:rsidR="0061015A">
        <w:t>word</w:t>
      </w:r>
      <w:proofErr w:type="spellEnd"/>
      <w:r w:rsidR="0061015A">
        <w:t>-of-</w:t>
      </w:r>
      <w:proofErr w:type="spellStart"/>
      <w:r w:rsidR="0061015A">
        <w:t>mouth</w:t>
      </w:r>
      <w:proofErr w:type="spellEnd"/>
      <w:r w:rsidR="0061015A">
        <w:t xml:space="preserve"> </w:t>
      </w:r>
      <w:r w:rsidR="005C19F8">
        <w:t>vil derfor også blive gennemgået.</w:t>
      </w:r>
    </w:p>
    <w:p w14:paraId="6BD1DA17" w14:textId="77777777" w:rsidR="009A5569" w:rsidRDefault="009A5569">
      <w:pPr>
        <w:rPr>
          <w:b/>
          <w:bCs/>
        </w:rPr>
      </w:pPr>
    </w:p>
    <w:p w14:paraId="6BD964A4" w14:textId="5AF69F94" w:rsidR="00557443" w:rsidRDefault="00557443">
      <w:pPr>
        <w:rPr>
          <w:b/>
          <w:bCs/>
        </w:rPr>
      </w:pPr>
      <w:r>
        <w:rPr>
          <w:b/>
          <w:bCs/>
        </w:rPr>
        <w:t>Danske ejendomsmæglere</w:t>
      </w:r>
    </w:p>
    <w:p w14:paraId="4E3A5C73" w14:textId="61DD88D4" w:rsidR="00557443" w:rsidRDefault="00557443">
      <w:r>
        <w:t xml:space="preserve">Studiet bygger videre på indsigter samlet af </w:t>
      </w:r>
      <w:r>
        <w:fldChar w:fldCharType="begin"/>
      </w:r>
      <w:r w:rsidR="001330A0">
        <w:instrText xml:space="preserve"> ADDIN ZOTERO_ITEM CSL_CITATION {"citationID":"GyAFJjf7","properties":{"formattedCitation":"(Stattau et al., 2018)","plainCitation":"(Stattau et al., 2018)","dontUpdate":true,"noteIndex":0},"citationItems":[{"id":10,"uris":["http://zotero.org/users/10662761/items/THL3G7I7"],"itemData":{"id":10,"type":"article-magazine","abstract":"Hovedformålet med projektet er at undersøge og belyse udviklingstendenser i den danske ejendomsmæglerbranche i et 5-7 årigt fremtidsperspektiv.","container-title":"EA Viden","language":"Dansk","title":"Udviklingstendenser på ejendomsmæglermarkedet","URL":"https://www.eaviden.dk/project/udviklingstendenser-paa-ejendomsmaeglermarkedet/","volume":"2018","author":[{"family":"Stattau","given":"Kåre"},{"family":"Bloze","given":"Gintautas"},{"family":"Kyrstein","given":"Vinnie"}],"issued":{"date-parts":[["2018"]]}}}],"schema":"https://github.com/citation-style-language/schema/raw/master/csl-citation.json"} </w:instrText>
      </w:r>
      <w:r>
        <w:fldChar w:fldCharType="separate"/>
      </w:r>
      <w:r w:rsidR="00671894">
        <w:rPr>
          <w:noProof/>
        </w:rPr>
        <w:t>Stattau et al., (2018)</w:t>
      </w:r>
      <w:r>
        <w:fldChar w:fldCharType="end"/>
      </w:r>
      <w:r w:rsidR="00671894">
        <w:t xml:space="preserve"> i deres projekt ”udviklingstendenser på ejendomsmarkedet”.</w:t>
      </w:r>
      <w:r w:rsidR="00E57C56">
        <w:t xml:space="preserve"> Dette </w:t>
      </w:r>
      <w:r w:rsidR="008837F9">
        <w:t>s</w:t>
      </w:r>
      <w:r w:rsidR="00E57C56" w:rsidRPr="00E57C56">
        <w:t>tudie</w:t>
      </w:r>
      <w:r w:rsidR="00E57C56">
        <w:t xml:space="preserve"> fandt</w:t>
      </w:r>
      <w:r w:rsidR="00E57C56" w:rsidRPr="00E57C56">
        <w:t>, at ejendomsmæglerne vurderer digitale kompetencer som det vigtigste i de kommende år. 83% mente således, at markedsføring på de sociale medier ville få større betydning. Her i 2018 bruger 60% af ejendomsmæglerne mellem 1-3 timer ugentligt på sociale medier. Dog er det kun 46% af ejendomsmæglerne der føler sig rustede til at arbejde med sociale medier.</w:t>
      </w:r>
    </w:p>
    <w:p w14:paraId="780E81DE" w14:textId="77777777" w:rsidR="00996617" w:rsidRDefault="00996617"/>
    <w:p w14:paraId="529447BD" w14:textId="7F7DE963" w:rsidR="000905C5" w:rsidRDefault="00996617" w:rsidP="000905C5">
      <w:r>
        <w:t xml:space="preserve">I en del 2 til deres projekt, kiggede </w:t>
      </w:r>
      <w:r>
        <w:fldChar w:fldCharType="begin"/>
      </w:r>
      <w:r w:rsidR="001330A0">
        <w:instrText xml:space="preserve"> ADDIN ZOTERO_ITEM CSL_CITATION {"citationID":"DlJQ6SoO","properties":{"formattedCitation":"(Stattau et al., 2018)","plainCitation":"(Stattau et al., 2018)","dontUpdate":true,"noteIndex":0},"citationItems":[{"id":10,"uris":["http://zotero.org/users/10662761/items/THL3G7I7"],"itemData":{"id":10,"type":"article-magazine","abstract":"Hovedformålet med projektet er at undersøge og belyse udviklingstendenser i den danske ejendomsmæglerbranche i et 5-7 årigt fremtidsperspektiv.","container-title":"EA Viden","language":"Dansk","title":"Udviklingstendenser på ejendomsmæglermarkedet","URL":"https://www.eaviden.dk/project/udviklingstendenser-paa-ejendomsmaeglermarkedet/","volume":"2018","author":[{"family":"Stattau","given":"Kåre"},{"family":"Bloze","given":"Gintautas"},{"family":"Kyrstein","given":"Vinnie"}],"issued":{"date-parts":[["2018"]]}}}],"schema":"https://github.com/citation-style-language/schema/raw/master/csl-citation.json"} </w:instrText>
      </w:r>
      <w:r>
        <w:fldChar w:fldCharType="separate"/>
      </w:r>
      <w:r>
        <w:rPr>
          <w:noProof/>
        </w:rPr>
        <w:t>Stattau et al., (2018)</w:t>
      </w:r>
      <w:r>
        <w:fldChar w:fldCharType="end"/>
      </w:r>
      <w:r>
        <w:t xml:space="preserve"> på boligsælgeres syn på branchen. </w:t>
      </w:r>
      <w:r w:rsidR="00B0335C">
        <w:t xml:space="preserve">De fandt her, </w:t>
      </w:r>
      <w:r w:rsidR="000905C5">
        <w:t xml:space="preserve">at 58% af sælgeres henvendelser baseres på forhåndsrelation til mægler (anbefalinger, kendskab via netværk, tidligere benyttet mægleren) Heraf er kun 18% fordi de har brugt mægleren før (dvs. 40% er anbefaling og netværk). I gennemsnit havde man 2,27 mæglere på besøg for at vurdere boligen inden man vælger den endelige sælger. </w:t>
      </w:r>
    </w:p>
    <w:p w14:paraId="04173C36" w14:textId="26C6625D" w:rsidR="000905C5" w:rsidRDefault="000905C5" w:rsidP="000905C5"/>
    <w:p w14:paraId="6E5DC1A6" w14:textId="1FEAF792" w:rsidR="000905C5" w:rsidRDefault="000905C5" w:rsidP="000905C5">
      <w:r>
        <w:t xml:space="preserve">Det kan altså ud fra deres tal konkluderes at i </w:t>
      </w:r>
      <w:r w:rsidR="007A7D09">
        <w:t>der i gennemsnit er</w:t>
      </w:r>
      <w:r>
        <w:t xml:space="preserve"> </w:t>
      </w:r>
      <w:r w:rsidR="002E117D">
        <w:t xml:space="preserve">cirka </w:t>
      </w:r>
      <w:r>
        <w:t>1 henvendelse til ejendomsmægler</w:t>
      </w:r>
      <w:r w:rsidR="00C8723A">
        <w:t>e i forbindelse med</w:t>
      </w:r>
      <w:r w:rsidR="00CF76D5">
        <w:t xml:space="preserve"> hvert</w:t>
      </w:r>
      <w:r w:rsidR="00C8723A">
        <w:t xml:space="preserve"> hussalg </w:t>
      </w:r>
      <w:r w:rsidR="007A7D09">
        <w:t xml:space="preserve">grundet </w:t>
      </w:r>
      <w:r w:rsidR="00C8723A">
        <w:t>anbefaling og netværk (40% af 2,27</w:t>
      </w:r>
      <w:r w:rsidR="007A7D09">
        <w:t xml:space="preserve">). </w:t>
      </w:r>
      <w:r w:rsidR="00CF76D5">
        <w:t>Dette gør omtale og</w:t>
      </w:r>
      <w:r w:rsidR="002E117D">
        <w:t xml:space="preserve"> (elektronisk)</w:t>
      </w:r>
      <w:r w:rsidR="00CF76D5">
        <w:t xml:space="preserve"> </w:t>
      </w:r>
      <w:proofErr w:type="spellStart"/>
      <w:r w:rsidR="00CF76D5">
        <w:t>word</w:t>
      </w:r>
      <w:proofErr w:type="spellEnd"/>
      <w:r w:rsidR="00CF76D5">
        <w:t>-of-</w:t>
      </w:r>
      <w:proofErr w:type="spellStart"/>
      <w:r w:rsidR="00CF76D5">
        <w:t>mouth</w:t>
      </w:r>
      <w:proofErr w:type="spellEnd"/>
      <w:r w:rsidR="00CF76D5">
        <w:t xml:space="preserve"> inden for denne branche yderst relevant</w:t>
      </w:r>
      <w:r w:rsidR="00CB074C">
        <w:t>.</w:t>
      </w:r>
    </w:p>
    <w:p w14:paraId="0DCEDB50" w14:textId="1D90FC99" w:rsidR="00996617" w:rsidRPr="00557443" w:rsidRDefault="00996617"/>
    <w:p w14:paraId="34FD8C93" w14:textId="352C49AF" w:rsidR="00DB2155" w:rsidRDefault="002E117D">
      <w:pPr>
        <w:rPr>
          <w:b/>
          <w:bCs/>
        </w:rPr>
      </w:pPr>
      <w:r>
        <w:rPr>
          <w:b/>
          <w:bCs/>
        </w:rPr>
        <w:t>Opbakning fra øvrige studier</w:t>
      </w:r>
    </w:p>
    <w:p w14:paraId="2B6F4757" w14:textId="619FA429" w:rsidR="002E117D" w:rsidRDefault="00B7389C">
      <w:r>
        <w:t xml:space="preserve">Denne relevans er også understøttet af internationale studier. </w:t>
      </w:r>
      <w:r>
        <w:fldChar w:fldCharType="begin"/>
      </w:r>
      <w:r w:rsidR="001330A0">
        <w:instrText xml:space="preserve"> ADDIN ZOTERO_ITEM CSL_CITATION {"citationID":"zO4nLRcc","properties":{"formattedCitation":"(Shi et al., 2021)","plainCitation":"(Shi et al., 2021)","noteIndex":0},"citationItems":[{"id":8,"uris":["http://zotero.org/users/10662761/items/VN88GRHZ"],"itemData":{"id":8,"type":"article-journal","abstract":"Businesses have been using social media to promote products and services to increase sales. This paper aims to study the impact of Facebook on real estate sales. First, we examine how realtors' activities on Facebook business pages are associated with real estate sales. Then, we include time lags in analysis because a time lag can be expected between activates on Facebook and a resulting real estate transaction. For the collected datasets, the results suggest that: (1) The total numbers of Facebook likes, links, and stories are positively associated with real estate sales; (2) The average sentiment score of Facebook posts is negatively associated with real estate sales; (3) The influence of activities on Facebook has a time lag effect on real estate sales. The research findings can be used by real estate stakeholders to promote and potentially forecast sales.","container-title":"Journal of Management Analytics","DOI":"10.1080/23270012.2020.1858985","ISSN":"23270012","issue":"1","page":"101-112","source":"EBSCOhost","title":"The impact of Facebook on real estate sales","volume":"8","author":[{"family":"Shi","given":"Hui"},{"family":"Ma","given":"Zhongming"},{"family":"Chong","given":"Dazhi"},{"family":"He","given":"Wu"}],"issued":{"date-parts":[["2021",3]]}}}],"schema":"https://github.com/citation-style-language/schema/raw/master/csl-citation.json"} </w:instrText>
      </w:r>
      <w:r>
        <w:fldChar w:fldCharType="separate"/>
      </w:r>
      <w:r w:rsidR="001330A0">
        <w:rPr>
          <w:noProof/>
        </w:rPr>
        <w:t>Shi et al. (2021)</w:t>
      </w:r>
      <w:r>
        <w:fldChar w:fldCharType="end"/>
      </w:r>
      <w:r w:rsidR="001330A0">
        <w:t xml:space="preserve"> finder i deres research af </w:t>
      </w:r>
      <w:r w:rsidR="00D04EBD" w:rsidRPr="00DE1A08">
        <w:t>250 ejendomsmægleres Facebook sider i Californien, at anta</w:t>
      </w:r>
      <w:r w:rsidR="00D04EBD">
        <w:t>l</w:t>
      </w:r>
      <w:r w:rsidR="00D04EBD" w:rsidRPr="00DE1A08">
        <w:t xml:space="preserve">let af likes på en ejendomsmæglers Facebook side </w:t>
      </w:r>
      <w:r w:rsidR="00D04EBD">
        <w:t>har en sammenhæng med salg. Flere likes indikerer større salg.</w:t>
      </w:r>
    </w:p>
    <w:p w14:paraId="2123887D" w14:textId="77777777" w:rsidR="00D04EBD" w:rsidRDefault="00D04EBD"/>
    <w:p w14:paraId="52E09485" w14:textId="745B4BD9" w:rsidR="00F87D8A" w:rsidRDefault="006E090B" w:rsidP="00103743">
      <w:r>
        <w:fldChar w:fldCharType="begin"/>
      </w:r>
      <w:r w:rsidR="00E76DF1">
        <w:instrText xml:space="preserve"> ADDIN ZOTERO_ITEM CSL_CITATION {"citationID":"06VvW73V","properties":{"formattedCitation":"(Rodriguez, 2011)","plainCitation":"(Rodriguez, 2011)","noteIndex":0},"citationItems":[{"id":18,"uris":["http://zotero.org/users/10662761/items/2ILCVXN2"],"itemData":{"id":18,"type":"article-journal","container-title":"Keller Center Research Report","title":"Making Social Media Effective In Real Estate","volume":"June 2011","author":[{"family":"Rodriguez","given":"Michael"}],"issued":{"date-parts":[["2011"]]}}}],"schema":"https://github.com/citation-style-language/schema/raw/master/csl-citation.json"} </w:instrText>
      </w:r>
      <w:r>
        <w:fldChar w:fldCharType="separate"/>
      </w:r>
      <w:r w:rsidR="00E76DF1">
        <w:rPr>
          <w:noProof/>
        </w:rPr>
        <w:t>Rodriguez (2011)</w:t>
      </w:r>
      <w:r>
        <w:fldChar w:fldCharType="end"/>
      </w:r>
      <w:r w:rsidR="00E76DF1">
        <w:t xml:space="preserve"> finder på samme m</w:t>
      </w:r>
      <w:r w:rsidR="003F030D">
        <w:t>å</w:t>
      </w:r>
      <w:r w:rsidR="00E76DF1">
        <w:t xml:space="preserve">de, at </w:t>
      </w:r>
      <w:r w:rsidR="003F030D">
        <w:t xml:space="preserve">sociale medier giver ejendomsmæglere muligheden for at skabe nye forbindelser og samtaler. </w:t>
      </w:r>
      <w:r w:rsidR="00F87D8A">
        <w:fldChar w:fldCharType="begin"/>
      </w:r>
      <w:r w:rsidR="00F87D8A">
        <w:instrText xml:space="preserve"> ADDIN ZOTERO_ITEM CSL_CITATION {"citationID":"yZgNCSw9","properties":{"formattedCitation":"(Kim et al., 2020)","plainCitation":"(Kim et al., 2020)","noteIndex":0},"citationItems":[{"id":20,"uris":["http://zotero.org/users/10662761/items/A5WIQ2PL"],"itemData":{"id":20,"type":"article-journal","container-title":"Keller Center Research Report","title":"Encouraging eWOM on Social Media","volume":"Volume 14, Issue 2","author":[{"family":"Kim","given":"Taemin"},{"family":"Kim","given":"Hyejin"},{"family":"Kim","given":"Yunhwan"}],"issued":{"date-parts":[["2020"]]}}}],"schema":"https://github.com/citation-style-language/schema/raw/master/csl-citation.json"} </w:instrText>
      </w:r>
      <w:r w:rsidR="00F87D8A">
        <w:fldChar w:fldCharType="separate"/>
      </w:r>
      <w:r w:rsidR="00F87D8A">
        <w:rPr>
          <w:noProof/>
        </w:rPr>
        <w:t>Kim et al. (2020)</w:t>
      </w:r>
      <w:r w:rsidR="00F87D8A">
        <w:fldChar w:fldCharType="end"/>
      </w:r>
      <w:r w:rsidR="00391B72">
        <w:t xml:space="preserve"> finder, at </w:t>
      </w:r>
      <w:r w:rsidR="00103743" w:rsidRPr="000D53C7">
        <w:t xml:space="preserve">et Facebook like fungerer som </w:t>
      </w:r>
      <w:r w:rsidR="00103743">
        <w:t xml:space="preserve">WOM og </w:t>
      </w:r>
      <w:r w:rsidR="00103743" w:rsidRPr="00374870">
        <w:t xml:space="preserve">en anbefaling af </w:t>
      </w:r>
      <w:r w:rsidR="00751F36">
        <w:t>ejendomsmæglere. De</w:t>
      </w:r>
      <w:r w:rsidR="00103743">
        <w:t xml:space="preserve"> anbefaler derfor, at ejendomsmæglere bør fokusere på at skabe socialt medie indhold, der driver engagement.</w:t>
      </w:r>
    </w:p>
    <w:p w14:paraId="0B7F056A" w14:textId="77777777" w:rsidR="00C7217B" w:rsidRDefault="00C7217B">
      <w:pPr>
        <w:rPr>
          <w:rFonts w:ascii="Calibri" w:hAnsi="Calibri" w:cs="Calibri"/>
        </w:rPr>
      </w:pPr>
    </w:p>
    <w:p w14:paraId="490FC994" w14:textId="1061C0C7" w:rsidR="004553CB" w:rsidRDefault="004553CB">
      <w:pPr>
        <w:rPr>
          <w:rFonts w:ascii="Calibri" w:hAnsi="Calibri" w:cs="Calibri"/>
        </w:rPr>
      </w:pPr>
      <w:r>
        <w:rPr>
          <w:rFonts w:ascii="Calibri" w:hAnsi="Calibri" w:cs="Calibri"/>
        </w:rPr>
        <w:t>Kigger man uden for sfæren af research på ejendomsmæglerbranchen</w:t>
      </w:r>
      <w:r w:rsidR="00F079D0">
        <w:rPr>
          <w:rFonts w:ascii="Calibri" w:hAnsi="Calibri" w:cs="Calibri"/>
        </w:rPr>
        <w:t>,</w:t>
      </w:r>
      <w:r>
        <w:rPr>
          <w:rFonts w:ascii="Calibri" w:hAnsi="Calibri" w:cs="Calibri"/>
        </w:rPr>
        <w:t xml:space="preserve"> er koblingen mellem </w:t>
      </w:r>
      <w:proofErr w:type="spellStart"/>
      <w:r w:rsidR="00FA2C15">
        <w:rPr>
          <w:rFonts w:ascii="Calibri" w:hAnsi="Calibri" w:cs="Calibri"/>
        </w:rPr>
        <w:t>word</w:t>
      </w:r>
      <w:proofErr w:type="spellEnd"/>
      <w:r w:rsidR="00FA2C15">
        <w:rPr>
          <w:rFonts w:ascii="Calibri" w:hAnsi="Calibri" w:cs="Calibri"/>
        </w:rPr>
        <w:t>-of-</w:t>
      </w:r>
      <w:proofErr w:type="spellStart"/>
      <w:r w:rsidR="00FA2C15">
        <w:rPr>
          <w:rFonts w:ascii="Calibri" w:hAnsi="Calibri" w:cs="Calibri"/>
        </w:rPr>
        <w:t>mouth</w:t>
      </w:r>
      <w:proofErr w:type="spellEnd"/>
      <w:r>
        <w:rPr>
          <w:rFonts w:ascii="Calibri" w:hAnsi="Calibri" w:cs="Calibri"/>
        </w:rPr>
        <w:t xml:space="preserve">, likes og salg </w:t>
      </w:r>
      <w:r w:rsidR="004F2101">
        <w:rPr>
          <w:rFonts w:ascii="Calibri" w:hAnsi="Calibri" w:cs="Calibri"/>
        </w:rPr>
        <w:t xml:space="preserve">stærkt </w:t>
      </w:r>
      <w:r>
        <w:rPr>
          <w:rFonts w:ascii="Calibri" w:hAnsi="Calibri" w:cs="Calibri"/>
        </w:rPr>
        <w:t>funderet</w:t>
      </w:r>
      <w:r w:rsidR="004F2101">
        <w:rPr>
          <w:rFonts w:ascii="Calibri" w:hAnsi="Calibri" w:cs="Calibri"/>
        </w:rPr>
        <w:t>.</w:t>
      </w:r>
      <w:r>
        <w:rPr>
          <w:rFonts w:ascii="Calibri" w:hAnsi="Calibri" w:cs="Calibri"/>
        </w:rPr>
        <w:t xml:space="preserve"> </w:t>
      </w:r>
      <w:r>
        <w:rPr>
          <w:rFonts w:ascii="Calibri" w:hAnsi="Calibri" w:cs="Calibri"/>
        </w:rPr>
        <w:fldChar w:fldCharType="begin"/>
      </w:r>
      <w:r w:rsidR="00CD7CC2">
        <w:rPr>
          <w:rFonts w:ascii="Calibri" w:hAnsi="Calibri" w:cs="Calibri"/>
        </w:rPr>
        <w:instrText xml:space="preserve"> ADDIN ZOTERO_ITEM CSL_CITATION {"citationID":"CVt3vTRT","properties":{"formattedCitation":"(Kim et al., 2019; Kumar et al., 2016; Lee et al., 2015; Richard &amp; Guppy, 2014; Zhou et al., 2015)","plainCitation":"(Kim et al., 2019; Kumar et al., 2016; Lee et al., 2015; Richard &amp; Guppy, 2014; Zhou et al., 2015)","noteIndex":0},"citationItems":[{"id":75,"uris":["http://zotero.org/users/10662761/items/D47XXPMM"],"itemData":{"id":75,"type":"article-journal","container-title":"Journal of Advertising Research","DOI":"10.2501/JAR-2019-027","journalAbbreviation":"Journal of Advertising Research","page":"JAR-2019","title":"How Do Brands' Facebook Posts Induce Consumers' E-Word-of-Mouth Behavior?: Informational Versus Emotional Message Strategy: A Computational Analysis","volume":"59","author":[{"family":"Kim","given":"Taemin"},{"family":"Kim","given":"Hyejin"},{"family":"Kim","given":"Yunhwan"}],"issued":{"date-parts":[["2019",7,29]]}}},{"id":27,"uris":["http://zotero.org/users/10662761/items/J7R6FEPR"],"itemData":{"id":27,"type":"article-journal","container-title":"Journal of marketing","ISSN":"0022-2429","issue":"1","journalAbbreviation":"Journal of marketing","note":"publisher: SAGE Publications Sage CA: Los Angeles, CA","page":"7-25","title":"From social to sale: The effects of firm-generated content in social media on customer behavior","volume":"80","author":[{"family":"Kumar","given":"Ashish"},{"family":"Bezawada","given":"Ram"},{"family":"Rishika","given":"Rishika"},{"family":"Janakiraman","given":"Ramkumar"},{"family":"Kannan","given":"PK"}],"issued":{"date-parts":[["2016"]]}}},{"id":15,"uris":["http://zotero.org/users/10662761/items/EGN9AQQY"],"itemData":{"id":15,"type":"article-journal","abstract":"In this study we investigate whether social reference systems, such as Facebook “likes” (FBLs), promote sales in social commerce, wherein adverse selection and quality uncertainty often severely damage consumer trust and impede efforts to achieve sustainable growth. We also examine the extent to which product characteristics (product uncertainty and product franchising) and deal characteristics (tipping points, discount rates, and deal durations) moderate the social selling stimulated by FBLs. On the basis of 1,327 samples collected from a major social commerce platform provider, we identify several interesting empirical regularities regarding the relationship between FBLs and social commerce sales. The findings suggest that FBLs drive traffic and increase sales. Information technology artifacts and social technologies, such as FBLs, can endow a consumer’s shopping experience with a socialization component and induce social selling in collective buying platforms. Nevertheless, significant variations occur across products and deals. For example, consumers who purchase experience goods more frequently depend on FBLs than do those who buy search goods. FBLs exert a far greater influence on the sales of goods from independent stores than those from franchise chains. Social commerce consumers are unaffected by heavy discount rates as they make purchase decisions, but they extensively rely on FBLs, particularly when purchasing products that have low tipping points. Our results suggest that social commerce can be a powerful marketplace when the economic utility that is driven by price incentives is further strengthened and protected by the social utility that originates from trust and sharing. [ABSTRACT FROM PUBLISHER]","archive":"Business Source Elite","container-title":"Journal of Management Information Systems","ISSN":"07421222","issue":"4","journalAbbreviation":"Journal of Management Information Systems","note":"publisher: Taylor &amp; Francis Ltd","page":"109-143","source":"EBSCOhost","title":"Thumbs Up, Sales Up? The Contingent Effect of Facebook Likes on Sales Performance in Social Commerce.","volume":"32","author":[{"family":"Lee","given":"Kyunghee"},{"family":"Lee","given":"Byungtae"},{"family":"Oh","given":"Wonseok"}],"issued":{"date-parts":[["2015",12,15]]}}},{"id":25,"uris":["http://zotero.org/users/10662761/items/E9PN5RCU"],"itemData":{"id":25,"type":"article-journal","note":"publisher: Open Access Te Herenga Waka-Victoria University of Wellington","title":"Facebook: Investigating the influence on consumer purchase intention","author":[{"family":"Richard","given":"James"},{"family":"Guppy","given":"Sarita"}],"issued":{"date-parts":[["2014"]]}}},{"id":13,"uris":["http://zotero.org/users/10662761/items/24BAV5JT"],"itemData":{"id":13,"type":"article-journal","abstract":"Facebook is a one of the most popular social media platforms and its increasing adoption by business is leading to the shift of traditional marketing to social marketing (Nair 2011). This study investigates two related questions: 1) whether the use of Facebook impacts companies’ sales; 2) whether the increased Facebook activities leads to higher companies’ sales.We find that, on average, companies adopted Facebook have sales 0.1% higher than those not.We also find if a company increases its Facebook posts (interactions) by 1%, its annual sales will increase by roughly 0.06% (0.03%). Our study provides evidence that Facebook activities are significantly and positively associated with companies’ annual sales though their impacts are relatively small in terms of effect size. We also provide caveats to the interpretation of our results and discuss directions for future research.","container-title":"Twenty-first Americas Conference on Information Systems","page":"1-8","title":"Do Facebook Activities Increase Sales?","author":[{"family":"Zhou","given":"Mi (Jamie)"},{"family":"Xuan","given":"Zhang","suffix":""},{"family":"G.","given":"Wang","suffix":"Alan"},{"family":"Zhilei","given":"Qiao","suffix":""},{"family":"Qianzhou","given":"Du","suffix":""},{"family":"Fan","given":"Weiguo (Patrick)"}],"issued":{"date-parts":[["2015"]]}}}],"schema":"https://github.com/citation-style-language/schema/raw/master/csl-citation.json"} </w:instrText>
      </w:r>
      <w:r>
        <w:rPr>
          <w:rFonts w:ascii="Calibri" w:hAnsi="Calibri" w:cs="Calibri"/>
        </w:rPr>
        <w:fldChar w:fldCharType="separate"/>
      </w:r>
      <w:r w:rsidR="00CD7CC2">
        <w:rPr>
          <w:rFonts w:ascii="Calibri" w:hAnsi="Calibri" w:cs="Calibri"/>
          <w:noProof/>
        </w:rPr>
        <w:t>(Kim et al., 2019; Kumar et al., 2016; Lee et al., 2015; Richard &amp; Guppy, 2014; Zhou et al., 2015)</w:t>
      </w:r>
      <w:r>
        <w:rPr>
          <w:rFonts w:ascii="Calibri" w:hAnsi="Calibri" w:cs="Calibri"/>
        </w:rPr>
        <w:fldChar w:fldCharType="end"/>
      </w:r>
      <w:r w:rsidR="004F2101">
        <w:rPr>
          <w:rFonts w:ascii="Calibri" w:hAnsi="Calibri" w:cs="Calibri"/>
        </w:rPr>
        <w:t>. Kan en virksomhed (og dermed en ejendomsmægler) skabe Facebook indhold, der driver engagement</w:t>
      </w:r>
      <w:r w:rsidR="00B76B63">
        <w:rPr>
          <w:rFonts w:ascii="Calibri" w:hAnsi="Calibri" w:cs="Calibri"/>
        </w:rPr>
        <w:t>,</w:t>
      </w:r>
      <w:r w:rsidR="004F2101">
        <w:rPr>
          <w:rFonts w:ascii="Calibri" w:hAnsi="Calibri" w:cs="Calibri"/>
        </w:rPr>
        <w:t xml:space="preserve"> vil det således føre til </w:t>
      </w:r>
      <w:proofErr w:type="spellStart"/>
      <w:r w:rsidR="004F2101">
        <w:rPr>
          <w:rFonts w:ascii="Calibri" w:hAnsi="Calibri" w:cs="Calibri"/>
        </w:rPr>
        <w:t>word</w:t>
      </w:r>
      <w:proofErr w:type="spellEnd"/>
      <w:r w:rsidR="004F2101">
        <w:rPr>
          <w:rFonts w:ascii="Calibri" w:hAnsi="Calibri" w:cs="Calibri"/>
        </w:rPr>
        <w:t>-of-</w:t>
      </w:r>
      <w:proofErr w:type="spellStart"/>
      <w:r w:rsidR="004F2101">
        <w:rPr>
          <w:rFonts w:ascii="Calibri" w:hAnsi="Calibri" w:cs="Calibri"/>
        </w:rPr>
        <w:t>mouth</w:t>
      </w:r>
      <w:proofErr w:type="spellEnd"/>
      <w:r w:rsidR="004F2101">
        <w:rPr>
          <w:rFonts w:ascii="Calibri" w:hAnsi="Calibri" w:cs="Calibri"/>
        </w:rPr>
        <w:t xml:space="preserve">, som vil have en positiv effekt på salg. </w:t>
      </w:r>
    </w:p>
    <w:p w14:paraId="3AD9A653" w14:textId="77777777" w:rsidR="00C7217B" w:rsidRPr="005C19F8" w:rsidRDefault="00C7217B">
      <w:pPr>
        <w:rPr>
          <w:b/>
          <w:bCs/>
        </w:rPr>
      </w:pPr>
    </w:p>
    <w:p w14:paraId="0BE81DC0" w14:textId="6915EF8C" w:rsidR="00483281" w:rsidRPr="00CD7CC2" w:rsidRDefault="00483281">
      <w:pPr>
        <w:rPr>
          <w:b/>
          <w:bCs/>
          <w:i/>
          <w:iCs/>
        </w:rPr>
      </w:pPr>
      <w:r w:rsidRPr="00CD7CC2">
        <w:rPr>
          <w:b/>
          <w:bCs/>
          <w:i/>
          <w:iCs/>
        </w:rPr>
        <w:t xml:space="preserve">Word of </w:t>
      </w:r>
      <w:proofErr w:type="spellStart"/>
      <w:r w:rsidRPr="00CD7CC2">
        <w:rPr>
          <w:b/>
          <w:bCs/>
          <w:i/>
          <w:iCs/>
        </w:rPr>
        <w:t>Mouth</w:t>
      </w:r>
      <w:proofErr w:type="spellEnd"/>
    </w:p>
    <w:p w14:paraId="36ADDE26" w14:textId="169CDEB3" w:rsidR="00C05742" w:rsidRDefault="00C05742" w:rsidP="00C05742">
      <w:pPr>
        <w:spacing w:line="276" w:lineRule="auto"/>
      </w:pPr>
      <w:r>
        <w:t xml:space="preserve">Projektet har altså sin rod i begrebet </w:t>
      </w:r>
      <w:proofErr w:type="spellStart"/>
      <w:r>
        <w:t>word</w:t>
      </w:r>
      <w:proofErr w:type="spellEnd"/>
      <w:r>
        <w:t>-of-</w:t>
      </w:r>
      <w:proofErr w:type="spellStart"/>
      <w:r>
        <w:t>mouth</w:t>
      </w:r>
      <w:proofErr w:type="spellEnd"/>
      <w:r>
        <w:t xml:space="preserve"> (WOM) og den tanke, der ligger bag. WOM er et vidt dækkende begreb</w:t>
      </w:r>
      <w:r w:rsidR="008B5BC3">
        <w:t>,</w:t>
      </w:r>
      <w:r>
        <w:t xml:space="preserve"> der </w:t>
      </w:r>
      <w:r w:rsidRPr="008613BE">
        <w:t xml:space="preserve">refererer til </w:t>
      </w:r>
      <w:r>
        <w:t>forbrugeres</w:t>
      </w:r>
      <w:r w:rsidRPr="008613BE">
        <w:t xml:space="preserve"> del</w:t>
      </w:r>
      <w:r>
        <w:t xml:space="preserve">ing af </w:t>
      </w:r>
      <w:r w:rsidRPr="008613BE">
        <w:t xml:space="preserve">meninger, </w:t>
      </w:r>
      <w:r>
        <w:t xml:space="preserve">holdninger, </w:t>
      </w:r>
      <w:r w:rsidRPr="008613BE">
        <w:t>anbefalinger eller oplevelser om e</w:t>
      </w:r>
      <w:r>
        <w:t>t brand,</w:t>
      </w:r>
      <w:r w:rsidRPr="008613BE">
        <w:t xml:space="preserve"> produkt</w:t>
      </w:r>
      <w:r>
        <w:t xml:space="preserve"> eller</w:t>
      </w:r>
      <w:r w:rsidRPr="008613BE">
        <w:t xml:space="preserve"> service med andre </w:t>
      </w:r>
      <w:r>
        <w:t xml:space="preserve">i deres netværk </w:t>
      </w:r>
      <w:r w:rsidRPr="008613BE">
        <w:t>gennem uformel kommunikation</w:t>
      </w:r>
      <w:r>
        <w:t xml:space="preserve">. Denne kommunikation kan være i </w:t>
      </w:r>
      <w:r w:rsidRPr="008613BE">
        <w:t>samtaler med venner</w:t>
      </w:r>
      <w:r>
        <w:t xml:space="preserve"> </w:t>
      </w:r>
      <w:r w:rsidRPr="008613BE">
        <w:t>eller</w:t>
      </w:r>
      <w:r>
        <w:t xml:space="preserve"> igennem fx </w:t>
      </w:r>
      <w:r w:rsidRPr="008613BE">
        <w:t xml:space="preserve">sociale </w:t>
      </w:r>
      <w:r w:rsidRPr="008613BE">
        <w:lastRenderedPageBreak/>
        <w:t>medier</w:t>
      </w:r>
      <w:r>
        <w:t xml:space="preserve"> </w:t>
      </w:r>
      <w:r>
        <w:fldChar w:fldCharType="begin"/>
      </w:r>
      <w:r>
        <w:instrText xml:space="preserve"> ADDIN ZOTERO_ITEM CSL_CITATION {"citationID":"I3RjX0ue","properties":{"formattedCitation":"(De Bruyn &amp; Lilien, 2008; Kimmel &amp; Kitchen, 2014; Silverman, 2001)","plainCitation":"(De Bruyn &amp; Lilien, 2008; Kimmel &amp; Kitchen, 2014; Silverman, 2001)","noteIndex":0},"citationItems":[{"id":97,"uris":["http://zotero.org/users/10662761/items/J3MJ5NUL"],"itemData":{"id":97,"type":"article-journal","container-title":"International Journal of Research in Marketing","DOI":"10.1016/j.ijresmar.2008.03.004","journalAbbreviation":"International Journal of Research in Marketing","page":"151-163","title":"A Multi-Stage Model of Word-of-Mouth Influence Through Viral Marketing","volume":"25","author":[{"family":"De Bruyn","given":"Arnaud"},{"family":"Lilien","given":"Gary"}],"issued":{"date-parts":[["2008",9,1]]}}},{"id":93,"uris":["http://zotero.org/users/10662761/items/ULLQN3HP"],"itemData":{"id":93,"type":"article-journal","abstract":"Word of mouth (WOM) has become the focus of growing interest among marketing practitioners and consumers. However, the promises of WOM marketing are often oversold, and various assertions about the nature of WOM, its dynamics, antecedents, and consequences at times have been misstated in mass-mediated articles and books on the topic. In this introductory paper for the special issue on WOM and social media, we survey the current state of WOM knowledge and the role of WOM in contemporary marketing, reconsider common beliefs about the WOM process in an effort to separate WOM facts from fallacies, and presage some future directions and best practices in light of evolving online channels of WOM generation and transmission.","container-title":"Journal of Marketing Communications","DOI":"10.1080/13527266.2013.797730","ISSN":"13527266","issue":"1/2","note":"publisher: Routledge","page":"5-20","source":"EBSCOhost","title":"WOM and social media: Presaging future directions for research and practice","title-short":"WOM and social media","volume":"20","author":[{"family":"Kimmel","given":"Allan J."},{"family":"Kitchen","given":"Philip J."}],"issued":{"date-parts":[["2014",3]]}}},{"id":89,"uris":["http://zotero.org/users/10662761/items/GGQ73T2H"],"itemData":{"id":89,"type":"book","event-place":"New York, UNITED STATES","ISBN":"978-0-8144-2566-4","publisher":"AMACOM","publisher-place":"New York, UNITED STATES","source":"ProQuest Ebook Central","title":"Secrets of Word-of-Mouth Marketing: How to Trigger Exponential Sales Through Runaway Word of Mouth","title-short":"Secrets of Word-of-Mouth Marketing","URL":"http://ebookcentral.proquest.com/lib/herning-ebooks/detail.action?docID=243080","author":[{"family":"Silverman","given":"George"}],"accessed":{"date-parts":[["2023",2,23]]},"issued":{"date-parts":[["2001"]]}}}],"schema":"https://github.com/citation-style-language/schema/raw/master/csl-citation.json"} </w:instrText>
      </w:r>
      <w:r>
        <w:fldChar w:fldCharType="separate"/>
      </w:r>
      <w:r>
        <w:rPr>
          <w:noProof/>
        </w:rPr>
        <w:t>(De Bruyn &amp; Lilien, 2008; Kimmel &amp; Kitchen, 2014; Silverman, 2001)</w:t>
      </w:r>
      <w:r>
        <w:fldChar w:fldCharType="end"/>
      </w:r>
      <w:r>
        <w:t xml:space="preserve">. Selve definitionen af WOM er: </w:t>
      </w:r>
    </w:p>
    <w:p w14:paraId="75356433" w14:textId="0C072FA1" w:rsidR="00C05742" w:rsidRPr="008613BE" w:rsidRDefault="00C05742" w:rsidP="00C05742">
      <w:pPr>
        <w:spacing w:line="276" w:lineRule="auto"/>
        <w:rPr>
          <w:i/>
          <w:iCs/>
          <w:lang w:val="en-US"/>
        </w:rPr>
      </w:pPr>
      <w:r w:rsidRPr="008613BE">
        <w:rPr>
          <w:i/>
          <w:iCs/>
          <w:lang w:val="en-US"/>
        </w:rPr>
        <w:t xml:space="preserve">“Word of mouth is the act of a consumer creating and/or distributing marketing-relevant information to another consumer” </w:t>
      </w:r>
      <w:r>
        <w:rPr>
          <w:i/>
          <w:iCs/>
          <w:lang w:val="en-US"/>
        </w:rPr>
        <w:fldChar w:fldCharType="begin"/>
      </w:r>
      <w:r w:rsidR="00213EAB">
        <w:rPr>
          <w:i/>
          <w:iCs/>
          <w:lang w:val="en-US"/>
        </w:rPr>
        <w:instrText xml:space="preserve"> ADDIN ZOTERO_ITEM CSL_CITATION {"citationID":"pUUFWMPM","properties":{"formattedCitation":"(Kimmel &amp; Kitchen, 2014)","plainCitation":"(Kimmel &amp; Kitchen, 2014)","dontUpdate":true,"noteIndex":0},"citationItems":[{"id":93,"uris":["http://zotero.org/users/10662761/items/ULLQN3HP"],"itemData":{"id":93,"type":"article-journal","abstract":"Word of mouth (WOM) has become the focus of growing interest among marketing practitioners and consumers. However, the promises of WOM marketing are often oversold, and various assertions about the nature of WOM, its dynamics, antecedents, and consequences at times have been misstated in mass-mediated articles and books on the topic. In this introductory paper for the special issue on WOM and social media, we survey the current state of WOM knowledge and the role of WOM in contemporary marketing, reconsider common beliefs about the WOM process in an effort to separate WOM facts from fallacies, and presage some future directions and best practices in light of evolving online channels of WOM generation and transmission.","container-title":"Journal of Marketing Communications","DOI":"10.1080/13527266.2013.797730","ISSN":"13527266","issue":"1/2","note":"publisher: Routledge","page":"5-20","source":"EBSCOhost","title":"WOM and social media: Presaging future directions for research and practice","title-short":"WOM and social media","volume":"20","author":[{"family":"Kimmel","given":"Allan J."},{"family":"Kitchen","given":"Philip J."}],"issued":{"date-parts":[["2014",3]]}}}],"schema":"https://github.com/citation-style-language/schema/raw/master/csl-citation.json"} </w:instrText>
      </w:r>
      <w:r>
        <w:rPr>
          <w:i/>
          <w:iCs/>
          <w:lang w:val="en-US"/>
        </w:rPr>
        <w:fldChar w:fldCharType="separate"/>
      </w:r>
      <w:r>
        <w:rPr>
          <w:i/>
          <w:iCs/>
          <w:noProof/>
          <w:lang w:val="en-US"/>
        </w:rPr>
        <w:t>(Kimmel &amp; Kitchen, 2014, s. 8)</w:t>
      </w:r>
      <w:r>
        <w:rPr>
          <w:i/>
          <w:iCs/>
          <w:lang w:val="en-US"/>
        </w:rPr>
        <w:fldChar w:fldCharType="end"/>
      </w:r>
    </w:p>
    <w:p w14:paraId="0E50003D" w14:textId="327F9327" w:rsidR="00C05742" w:rsidRDefault="00C05742" w:rsidP="00C05742">
      <w:pPr>
        <w:spacing w:line="276" w:lineRule="auto"/>
      </w:pPr>
      <w:r>
        <w:t xml:space="preserve">WOM er altså en handling, der sker blandt folk, men </w:t>
      </w:r>
      <w:r w:rsidR="004D1196">
        <w:t>definitionen</w:t>
      </w:r>
      <w:r>
        <w:t xml:space="preserve"> indarbejder en mulighed for virksomheder til at gå ind og skabe marketing-relevant information som så forbrugeren kan distribuere til andre forbrugere. WOM er således en kommunikativ handling blandt forbrugere som kan ske på baggrund af egne ytringer eller en distribuering af andres ytringer (fx fra en virk</w:t>
      </w:r>
      <w:r w:rsidR="004D1196">
        <w:t>s</w:t>
      </w:r>
      <w:r>
        <w:t>omhed).</w:t>
      </w:r>
    </w:p>
    <w:p w14:paraId="6EDED244" w14:textId="77777777" w:rsidR="00C05742" w:rsidRDefault="00C05742" w:rsidP="00C05742">
      <w:pPr>
        <w:spacing w:line="276" w:lineRule="auto"/>
      </w:pPr>
    </w:p>
    <w:p w14:paraId="5E1669BE" w14:textId="77777777" w:rsidR="00C05742" w:rsidRDefault="00C05742" w:rsidP="00C05742">
      <w:pPr>
        <w:spacing w:line="276" w:lineRule="auto"/>
      </w:pPr>
      <w:r>
        <w:t xml:space="preserve">Der er researchet stort i emnet, og </w:t>
      </w:r>
      <w:r>
        <w:fldChar w:fldCharType="begin"/>
      </w:r>
      <w:r>
        <w:instrText xml:space="preserve"> ADDIN ZOTERO_ITEM CSL_CITATION {"citationID":"7ZNoB1kp","properties":{"formattedCitation":"(Kimmel &amp; Kitchen, 2014)","plainCitation":"(Kimmel &amp; Kitchen, 2014)","noteIndex":0},"citationItems":[{"id":93,"uris":["http://zotero.org/users/10662761/items/ULLQN3HP"],"itemData":{"id":93,"type":"article-journal","abstract":"Word of mouth (WOM) has become the focus of growing interest among marketing practitioners and consumers. However, the promises of WOM marketing are often oversold, and various assertions about the nature of WOM, its dynamics, antecedents, and consequences at times have been misstated in mass-mediated articles and books on the topic. In this introductory paper for the special issue on WOM and social media, we survey the current state of WOM knowledge and the role of WOM in contemporary marketing, reconsider common beliefs about the WOM process in an effort to separate WOM facts from fallacies, and presage some future directions and best practices in light of evolving online channels of WOM generation and transmission.","container-title":"Journal of Marketing Communications","DOI":"10.1080/13527266.2013.797730","ISSN":"13527266","issue":"1/2","note":"publisher: Routledge","page":"5-20","source":"EBSCOhost","title":"WOM and social media: Presaging future directions for research and practice","title-short":"WOM and social media","volume":"20","author":[{"family":"Kimmel","given":"Allan J."},{"family":"Kitchen","given":"Philip J."}],"issued":{"date-parts":[["2014",3]]}}}],"schema":"https://github.com/citation-style-language/schema/raw/master/csl-citation.json"} </w:instrText>
      </w:r>
      <w:r>
        <w:fldChar w:fldCharType="separate"/>
      </w:r>
      <w:r>
        <w:rPr>
          <w:noProof/>
        </w:rPr>
        <w:t>(Kimmel &amp; Kitchen, 2014)</w:t>
      </w:r>
      <w:r>
        <w:fldChar w:fldCharType="end"/>
      </w:r>
      <w:r>
        <w:t xml:space="preserve"> forklarer i en gennemgang af begrebet dets store relevans, og viser hvordan adskillige studier har påvist WOM som en primær kilde i forbrugeres beslutningsproces. Vi stoler på anbefalinger og kommunikation fra venner og bekendte, ja sågar fremmede, over den som kommer direkte fra virksomheder. </w:t>
      </w:r>
    </w:p>
    <w:p w14:paraId="1CE395C3" w14:textId="77777777" w:rsidR="00C05742" w:rsidRDefault="00C05742" w:rsidP="00C05742">
      <w:pPr>
        <w:spacing w:line="276" w:lineRule="auto"/>
      </w:pPr>
      <w:r>
        <w:t>Samtidig lever nutidens forbrugere i en verden, hvor de bliver bombarderet med informationer. Det er derfor naturligt for dem at vende fokus mod deres netværk og relationer for at få hjælp til at navigere og tage beslutninger midt i dette information-</w:t>
      </w:r>
      <w:proofErr w:type="spellStart"/>
      <w:r>
        <w:t>overload</w:t>
      </w:r>
      <w:proofErr w:type="spellEnd"/>
      <w:r>
        <w:t xml:space="preserve">. </w:t>
      </w:r>
    </w:p>
    <w:p w14:paraId="0FA23D4D" w14:textId="77777777" w:rsidR="00C05742" w:rsidRDefault="00C05742" w:rsidP="00C05742">
      <w:pPr>
        <w:spacing w:line="276" w:lineRule="auto"/>
      </w:pPr>
    </w:p>
    <w:p w14:paraId="128DDCC5" w14:textId="54EDDD92" w:rsidR="00C05742" w:rsidRPr="00C05742" w:rsidRDefault="00C05742" w:rsidP="00C05742">
      <w:pPr>
        <w:spacing w:line="276" w:lineRule="auto"/>
        <w:rPr>
          <w:b/>
          <w:bCs/>
          <w:i/>
          <w:iCs/>
        </w:rPr>
      </w:pPr>
      <w:r w:rsidRPr="00C05742">
        <w:rPr>
          <w:b/>
          <w:bCs/>
          <w:i/>
          <w:iCs/>
        </w:rPr>
        <w:t>Virksomhedens rolle i skabelsen af WOM</w:t>
      </w:r>
    </w:p>
    <w:p w14:paraId="6330062D" w14:textId="373B5AAB" w:rsidR="00C05742" w:rsidRDefault="00C05742" w:rsidP="00C05742">
      <w:pPr>
        <w:spacing w:line="276" w:lineRule="auto"/>
      </w:pPr>
      <w:r>
        <w:t xml:space="preserve">Det er derfor naturligt, at virksomheder har fokus på, hvordan man skaber WOM. Her er der ifølge </w:t>
      </w:r>
      <w:r>
        <w:fldChar w:fldCharType="begin"/>
      </w:r>
      <w:r>
        <w:instrText xml:space="preserve"> ADDIN ZOTERO_ITEM CSL_CITATION {"citationID":"hYcCGd7E","properties":{"formattedCitation":"(De Bruyn &amp; Lilien, 2008)","plainCitation":"(De Bruyn &amp; Lilien, 2008)","noteIndex":0},"citationItems":[{"id":97,"uris":["http://zotero.org/users/10662761/items/J3MJ5NUL"],"itemData":{"id":97,"type":"article-journal","container-title":"International Journal of Research in Marketing","DOI":"10.1016/j.ijresmar.2008.03.004","journalAbbreviation":"International Journal of Research in Marketing","page":"151-163","title":"A Multi-Stage Model of Word-of-Mouth Influence Through Viral Marketing","volume":"25","author":[{"family":"De Bruyn","given":"Arnaud"},{"family":"Lilien","given":"Gary"}],"issued":{"date-parts":[["2008",9,1]]}}}],"schema":"https://github.com/citation-style-language/schema/raw/master/csl-citation.json"} </w:instrText>
      </w:r>
      <w:r>
        <w:fldChar w:fldCharType="separate"/>
      </w:r>
      <w:r>
        <w:rPr>
          <w:noProof/>
        </w:rPr>
        <w:t>(De Bruyn &amp; Lilien, 2008)</w:t>
      </w:r>
      <w:r>
        <w:fldChar w:fldCharType="end"/>
      </w:r>
      <w:r>
        <w:t xml:space="preserve"> fundet adskillige faktorer såsom tilfredshed eller utilfredshed, tilhørsforhold til virksomheden i både styrke og længde, nyhedsværdi, uerfarenhed omkring produkt(kategori), stor antaget risiko, styrke i relationerne i ens netværk, demografisk lighed og graden af sympati til relationen. Disse forskellige faktorer, kan i mere eller mindre grad påvirkes af virksomheder, men forklarer ikke hvordan WOM-kommunikation virker. </w:t>
      </w:r>
    </w:p>
    <w:p w14:paraId="4469D0C0" w14:textId="77777777" w:rsidR="00C05742" w:rsidRDefault="00C05742" w:rsidP="00C05742">
      <w:pPr>
        <w:spacing w:line="276" w:lineRule="auto"/>
      </w:pPr>
    </w:p>
    <w:p w14:paraId="2A7A3EE0" w14:textId="77777777" w:rsidR="00C05742" w:rsidRDefault="00C05742" w:rsidP="00C05742">
      <w:pPr>
        <w:spacing w:line="276" w:lineRule="auto"/>
      </w:pPr>
      <w:r>
        <w:t xml:space="preserve">Dette fik i 2014 Jonah Berger til at udforske virksomhedsperspektivet og samskrive dette til 6 ingredienser for markedskommunikation, der kan øge WOM i hans bog: </w:t>
      </w:r>
      <w:proofErr w:type="spellStart"/>
      <w:r>
        <w:t>Contagious</w:t>
      </w:r>
      <w:proofErr w:type="spellEnd"/>
      <w:r>
        <w:t xml:space="preserve">: How to </w:t>
      </w:r>
      <w:proofErr w:type="spellStart"/>
      <w:r>
        <w:t>build</w:t>
      </w:r>
      <w:proofErr w:type="spellEnd"/>
      <w:r>
        <w:t xml:space="preserve"> </w:t>
      </w:r>
      <w:proofErr w:type="spellStart"/>
      <w:r>
        <w:t>word</w:t>
      </w:r>
      <w:proofErr w:type="spellEnd"/>
      <w:r>
        <w:t xml:space="preserve"> of </w:t>
      </w:r>
      <w:proofErr w:type="spellStart"/>
      <w:r>
        <w:t>mouth</w:t>
      </w:r>
      <w:proofErr w:type="spellEnd"/>
      <w:r>
        <w:t xml:space="preserve"> in the digital age. Før vi dykker ned i disse ingredienser, er det dog nødvendigt at udforske sidste del af bogens titel: ”the </w:t>
      </w:r>
      <w:proofErr w:type="spellStart"/>
      <w:r>
        <w:t>digtial</w:t>
      </w:r>
      <w:proofErr w:type="spellEnd"/>
      <w:r>
        <w:t xml:space="preserve"> age.” For med internettets indtog, er der kommet nye muligheder for mennesker for at kommunikere og dermed skabe WOM omkring virksomheder, produkter, mv. </w:t>
      </w:r>
    </w:p>
    <w:p w14:paraId="25C68941" w14:textId="77777777" w:rsidR="00C05742" w:rsidRDefault="00C05742" w:rsidP="00C05742">
      <w:pPr>
        <w:spacing w:line="276" w:lineRule="auto"/>
      </w:pPr>
    </w:p>
    <w:p w14:paraId="3A687D80" w14:textId="4DEBFF11" w:rsidR="00C05742" w:rsidRDefault="00C05742" w:rsidP="00C05742">
      <w:pPr>
        <w:spacing w:line="276" w:lineRule="auto"/>
      </w:pPr>
      <w:r w:rsidRPr="00A91926">
        <w:t xml:space="preserve">Et vigtigt element i </w:t>
      </w:r>
      <w:proofErr w:type="spellStart"/>
      <w:r w:rsidRPr="00A91926">
        <w:t>word</w:t>
      </w:r>
      <w:proofErr w:type="spellEnd"/>
      <w:r w:rsidR="002C3779">
        <w:t>-</w:t>
      </w:r>
      <w:r w:rsidRPr="00A91926">
        <w:t>of</w:t>
      </w:r>
      <w:r w:rsidR="002C3779">
        <w:t>-</w:t>
      </w:r>
      <w:proofErr w:type="spellStart"/>
      <w:r w:rsidRPr="00A91926">
        <w:t>mo</w:t>
      </w:r>
      <w:r>
        <w:t>uth</w:t>
      </w:r>
      <w:proofErr w:type="spellEnd"/>
      <w:r>
        <w:t xml:space="preserve"> er nemlig, at </w:t>
      </w:r>
      <w:r w:rsidR="002A18DD">
        <w:t>forbrugerne</w:t>
      </w:r>
      <w:r>
        <w:t xml:space="preserve"> skal have tid og mulighed for at snakke sammen</w:t>
      </w:r>
      <w:r w:rsidR="007A5EAE">
        <w:t>,</w:t>
      </w:r>
      <w:r>
        <w:t xml:space="preserve"> og her er der elektroniske muligheder. </w:t>
      </w:r>
    </w:p>
    <w:p w14:paraId="4E75C7D6" w14:textId="77777777" w:rsidR="00C05742" w:rsidRPr="00C05742" w:rsidRDefault="00C05742">
      <w:pPr>
        <w:rPr>
          <w:b/>
          <w:bCs/>
          <w:i/>
          <w:iCs/>
        </w:rPr>
      </w:pPr>
    </w:p>
    <w:p w14:paraId="49C15557" w14:textId="6517ED03" w:rsidR="00483281" w:rsidRPr="005C19F8" w:rsidRDefault="00483281">
      <w:pPr>
        <w:rPr>
          <w:b/>
          <w:bCs/>
          <w:i/>
          <w:iCs/>
          <w:lang w:val="en-US"/>
        </w:rPr>
      </w:pPr>
      <w:proofErr w:type="spellStart"/>
      <w:r w:rsidRPr="005C19F8">
        <w:rPr>
          <w:b/>
          <w:bCs/>
          <w:i/>
          <w:iCs/>
          <w:lang w:val="en-US"/>
        </w:rPr>
        <w:t>eWOM</w:t>
      </w:r>
      <w:proofErr w:type="spellEnd"/>
    </w:p>
    <w:p w14:paraId="3364BFE5" w14:textId="4CE469C8" w:rsidR="008B01D6" w:rsidRDefault="00C05742" w:rsidP="008B01D6">
      <w:pPr>
        <w:spacing w:line="276" w:lineRule="auto"/>
      </w:pPr>
      <w:proofErr w:type="spellStart"/>
      <w:r w:rsidRPr="008B01D6">
        <w:t>eWOM</w:t>
      </w:r>
      <w:proofErr w:type="spellEnd"/>
      <w:r w:rsidRPr="008B01D6">
        <w:t xml:space="preserve"> er WOM </w:t>
      </w:r>
      <w:r w:rsidR="008B01D6" w:rsidRPr="008B01D6">
        <w:t xml:space="preserve">men </w:t>
      </w:r>
      <w:proofErr w:type="spellStart"/>
      <w:r w:rsidR="008B01D6">
        <w:t>distribureret</w:t>
      </w:r>
      <w:proofErr w:type="spellEnd"/>
      <w:r w:rsidR="008B01D6">
        <w:t xml:space="preserve"> via elektroniske medier </w:t>
      </w:r>
      <w:r w:rsidR="008B01D6" w:rsidRPr="00772DFD">
        <w:rPr>
          <w:rFonts w:ascii="Calibri" w:hAnsi="Calibri" w:cs="Calibri"/>
          <w:lang w:val="en-US"/>
        </w:rPr>
        <w:fldChar w:fldCharType="begin"/>
      </w:r>
      <w:r w:rsidR="008B01D6" w:rsidRPr="008B01D6">
        <w:rPr>
          <w:rFonts w:ascii="Calibri" w:hAnsi="Calibri" w:cs="Calibri"/>
        </w:rPr>
        <w:instrText xml:space="preserve"> ADDIN ZOTERO_ITEM CSL_CITATION {"citationID":"tZ5BqiX0","properties":{"formattedCitation":"(Hennig-Thurau et al., 2004)","plainCitation":"(Hennig-Thurau et al., 2004)","dontUpdate":true,"noteIndex":0},"citationItems":[{"id":67,"uris":["http://zotero.org/users/10662761/items/WBS544PM"],"itemData":{"id":67,"type":"article-journal","abstract":"Through Web-based consumer opinion platforms (e.g., epinions.com), the Internet enables customers to share their opinions on, and experiences with, goods and services with a multitude of other consumers; that is, to engage in electronic word-of-mouth (eWOM) communication. Drawing on findings from research on virtual communities and traditional word-of-mouth literature, a typology for motives of consumer online articulation is developed. Using an online sample of some 2,000 consumers, information on the structure and relevance of the motives of consumers’ online articulations is generated. The resulting analysis suggests that consumers’ desire for social interaction, desire for economic incentives, their concern for other consumers, and the potential to enhance their own self-worth are the primary factors leading to eWOM behavior. Further, eWOM providers can be grouped based on what motivates their behavior, suggesting that firms may need to develop different strategies for encouraging eWOM behavior among their users.","container-title":"Journal of Interactive Marketing","DOI":"10.1002/dir.10073","ISSN":"1094-9968","issue":"1","journalAbbreviation":"Journal of Interactive Marketing","language":"en","page":"38-52","source":"ScienceDirect","title":"Electronic word-of-mouth via consumer-opinion platforms: What motivates consumers to articulate themselves on the Internet?","title-short":"Electronic word-of-mouth via consumer-opinion platforms","volume":"18","author":[{"family":"Hennig-Thurau","given":"Thorsten"},{"family":"Gwinner","given":"Kevin P."},{"family":"Walsh","given":"Gianfranco"},{"family":"Gremler","given":"Dwayne D."}],"issued":{"date-parts":[["2004",1,1]]}}}],"schema":"https://github.com/citation-style-language/schema/raw/master/csl-citation.json"} </w:instrText>
      </w:r>
      <w:r w:rsidR="008B01D6" w:rsidRPr="00772DFD">
        <w:rPr>
          <w:rFonts w:ascii="Calibri" w:hAnsi="Calibri" w:cs="Calibri"/>
          <w:lang w:val="en-US"/>
        </w:rPr>
        <w:fldChar w:fldCharType="separate"/>
      </w:r>
      <w:r w:rsidR="008B01D6" w:rsidRPr="008B01D6">
        <w:rPr>
          <w:rFonts w:ascii="Calibri" w:hAnsi="Calibri" w:cs="Calibri"/>
          <w:noProof/>
        </w:rPr>
        <w:t>(Hennig-Thurau et al., 2004)</w:t>
      </w:r>
      <w:r w:rsidR="008B01D6" w:rsidRPr="00772DFD">
        <w:rPr>
          <w:rFonts w:ascii="Calibri" w:hAnsi="Calibri" w:cs="Calibri"/>
          <w:lang w:val="en-US"/>
        </w:rPr>
        <w:fldChar w:fldCharType="end"/>
      </w:r>
      <w:r w:rsidR="008B01D6" w:rsidRPr="008B01D6">
        <w:rPr>
          <w:rFonts w:ascii="Calibri" w:hAnsi="Calibri" w:cs="Calibri"/>
        </w:rPr>
        <w:t xml:space="preserve">. </w:t>
      </w:r>
      <w:r w:rsidR="008B01D6">
        <w:fldChar w:fldCharType="begin"/>
      </w:r>
      <w:r w:rsidR="00213EAB">
        <w:instrText xml:space="preserve"> ADDIN ZOTERO_ITEM CSL_CITATION {"citationID":"L6LRXPK2","properties":{"formattedCitation":"(Mishra et al., 2014)","plainCitation":"(Mishra et al., 2014)","dontUpdate":true,"noteIndex":0},"citationItems":[{"id":91,"uris":["http://zotero.org/users/10662761/items/UJXGG9PH"],"itemData":{"id":91,"type":"book","abstract":"Word-of-mouth (WOM), a concept that has been as old as human civilization, caught the attention of management thinkers &amp; researchers during the past six decades. WOM that has been originally defined as an oral form of interpersonal non-commercial communication among acquaintances has evolved into a new form of communication, namely electronic word-of-mouth (eWOM) communication. eWOM communication can occur in many ways, viz.; web-based opinion platforms, discussion forums, boycott web sites, and news groups etc. The growing popularity of Internet (post 1995) and the phenomenal advent and upsurge of Web 2.0 &amp; 3.0 tools and applications (e.g., online discussion forums, consumer review sites, weblogs, social network sites, etc.) have significantly contributed to crafting fertile grounds for eWOM communication to flourish globally. A large number of researchers have been contributing to the body of knowledge concerning eWOM research through seminal and other articles, over the past two decades. In the light of the above discussion, it is very much essential to understand the importance of WOM and e-WOM communication in e-services. The main objective of this paper is to examine the impact of both positive and negative effect of WOM &amp; eWOM in e-services. With a dramatic rise in the number of internet users, it has been observed that the services, especially e-services have been marked by exponential growth. The existing literature analysis of WOM &amp; e-WOM will serve as a useful tool to facilitate the development of a conceptual model for the same that would depict clearly the effects of positive and negative WOM &amp; e-WOM in e-services.","source":"ResearchGate","title":"Impact of word-of-mouth communication in e-services: a review of literature","title-short":"Impact of word-of-mouth communication in e-services","author":[{"family":"Mishra","given":"Niraj"},{"family":"Shrivastava","given":"Mithun"},{"family":"S","given":"Sneha"}],"issued":{"date-parts":[["2014",4,28]]}}}],"schema":"https://github.com/citation-style-language/schema/raw/master/csl-citation.json"} </w:instrText>
      </w:r>
      <w:r w:rsidR="008B01D6">
        <w:fldChar w:fldCharType="separate"/>
      </w:r>
      <w:r w:rsidR="008B01D6">
        <w:rPr>
          <w:noProof/>
        </w:rPr>
        <w:t>Mishra et al., (2014)</w:t>
      </w:r>
      <w:r w:rsidR="008B01D6">
        <w:fldChar w:fldCharType="end"/>
      </w:r>
      <w:r w:rsidR="008B01D6">
        <w:t xml:space="preserve"> forklarer i et </w:t>
      </w:r>
      <w:proofErr w:type="spellStart"/>
      <w:proofErr w:type="gramStart"/>
      <w:r w:rsidR="008B01D6">
        <w:t>litterature</w:t>
      </w:r>
      <w:proofErr w:type="spellEnd"/>
      <w:proofErr w:type="gramEnd"/>
      <w:r w:rsidR="008B01D6">
        <w:t xml:space="preserve"> </w:t>
      </w:r>
      <w:proofErr w:type="spellStart"/>
      <w:r w:rsidR="008B01D6">
        <w:t>review</w:t>
      </w:r>
      <w:proofErr w:type="spellEnd"/>
      <w:r w:rsidR="008B01D6">
        <w:t xml:space="preserve"> af begrebet</w:t>
      </w:r>
      <w:r w:rsidR="00983F04">
        <w:t>,</w:t>
      </w:r>
      <w:r w:rsidR="008B01D6">
        <w:t xml:space="preserve"> at ’</w:t>
      </w:r>
      <w:r w:rsidR="008B01D6" w:rsidRPr="008613BE">
        <w:t>Internet-</w:t>
      </w:r>
      <w:proofErr w:type="spellStart"/>
      <w:r w:rsidR="008B01D6" w:rsidRPr="008613BE">
        <w:t>based</w:t>
      </w:r>
      <w:proofErr w:type="spellEnd"/>
      <w:r w:rsidR="008B01D6" w:rsidRPr="008613BE">
        <w:t xml:space="preserve"> </w:t>
      </w:r>
      <w:proofErr w:type="spellStart"/>
      <w:r w:rsidR="008B01D6" w:rsidRPr="008613BE">
        <w:t>technology</w:t>
      </w:r>
      <w:proofErr w:type="spellEnd"/>
      <w:r w:rsidR="008B01D6">
        <w:t>’ har skabt 2 overordnede nye dimensioner til det klassiske WOM koncept:</w:t>
      </w:r>
    </w:p>
    <w:p w14:paraId="3B228125" w14:textId="77777777" w:rsidR="008B01D6" w:rsidRDefault="008B01D6" w:rsidP="008B01D6">
      <w:pPr>
        <w:spacing w:line="276" w:lineRule="auto"/>
      </w:pPr>
    </w:p>
    <w:p w14:paraId="35C130D3" w14:textId="77777777" w:rsidR="008B01D6" w:rsidRDefault="008B01D6" w:rsidP="008B01D6">
      <w:pPr>
        <w:pStyle w:val="Listeafsnit"/>
        <w:numPr>
          <w:ilvl w:val="0"/>
          <w:numId w:val="1"/>
        </w:numPr>
        <w:spacing w:line="276" w:lineRule="auto"/>
      </w:pPr>
      <w:r>
        <w:t xml:space="preserve">Hidtil uset skalerbarhed og hastighed </w:t>
      </w:r>
    </w:p>
    <w:p w14:paraId="4F7AD3F6" w14:textId="77777777" w:rsidR="008B01D6" w:rsidRDefault="008B01D6" w:rsidP="008B01D6">
      <w:pPr>
        <w:pStyle w:val="Listeafsnit"/>
        <w:numPr>
          <w:ilvl w:val="0"/>
          <w:numId w:val="1"/>
        </w:numPr>
        <w:spacing w:line="276" w:lineRule="auto"/>
      </w:pPr>
      <w:r>
        <w:t>Datas vedholdenhed og målbarhed</w:t>
      </w:r>
    </w:p>
    <w:p w14:paraId="24E74803" w14:textId="36225EE2" w:rsidR="008B01D6" w:rsidRDefault="008B01D6"/>
    <w:p w14:paraId="28B22709" w14:textId="77777777" w:rsidR="008B01D6" w:rsidRPr="008B01D6" w:rsidRDefault="008B01D6" w:rsidP="008B01D6">
      <w:pPr>
        <w:spacing w:line="276" w:lineRule="auto"/>
        <w:rPr>
          <w:b/>
          <w:bCs/>
        </w:rPr>
      </w:pPr>
      <w:r w:rsidRPr="008B01D6">
        <w:rPr>
          <w:b/>
          <w:bCs/>
        </w:rPr>
        <w:t>Skalerbarhed og hastighed</w:t>
      </w:r>
    </w:p>
    <w:p w14:paraId="559046BB" w14:textId="7C664478" w:rsidR="008B01D6" w:rsidRPr="008613BE" w:rsidRDefault="008B01D6" w:rsidP="008B01D6">
      <w:pPr>
        <w:spacing w:line="276" w:lineRule="auto"/>
      </w:pPr>
      <w:r w:rsidRPr="008613BE">
        <w:t xml:space="preserve">Internettet, sociale medier mv. Tilbyder en ellers uset skalerbarhed. </w:t>
      </w:r>
      <w:r>
        <w:t xml:space="preserve">Kommunikation er ikke længere kun mellem 2 mennesker eller i en lille gruppe men kan sprede sig til tusindvis af mennesker. </w:t>
      </w:r>
    </w:p>
    <w:p w14:paraId="1AF65232" w14:textId="77777777" w:rsidR="008B01D6" w:rsidRDefault="008B01D6" w:rsidP="008B01D6">
      <w:pPr>
        <w:spacing w:line="276" w:lineRule="auto"/>
      </w:pPr>
    </w:p>
    <w:p w14:paraId="76BC0EF8" w14:textId="231B9E80" w:rsidR="008B01D6" w:rsidRPr="008613BE" w:rsidRDefault="002C3779" w:rsidP="008B01D6">
      <w:pPr>
        <w:spacing w:line="276" w:lineRule="auto"/>
        <w:rPr>
          <w:b/>
          <w:bCs/>
        </w:rPr>
      </w:pPr>
      <w:r>
        <w:rPr>
          <w:b/>
          <w:bCs/>
        </w:rPr>
        <w:t>V</w:t>
      </w:r>
      <w:r w:rsidR="008B01D6" w:rsidRPr="008613BE">
        <w:rPr>
          <w:b/>
          <w:bCs/>
        </w:rPr>
        <w:t>edholdenhed og målbarhed</w:t>
      </w:r>
    </w:p>
    <w:p w14:paraId="6E87EC6E" w14:textId="08AC9290" w:rsidR="008B01D6" w:rsidRPr="008613BE" w:rsidRDefault="008B01D6" w:rsidP="008B01D6">
      <w:pPr>
        <w:spacing w:line="276" w:lineRule="auto"/>
      </w:pPr>
      <w:r w:rsidRPr="008613BE">
        <w:t xml:space="preserve">Ikke nok med at </w:t>
      </w:r>
      <w:r>
        <w:t xml:space="preserve">kommunikation på internettet kan spredes til mange med stor hast. Kommunikationen vil ofte bestå. Dette medfører også at </w:t>
      </w:r>
      <w:proofErr w:type="spellStart"/>
      <w:r>
        <w:t>eWoM</w:t>
      </w:r>
      <w:proofErr w:type="spellEnd"/>
      <w:r>
        <w:t xml:space="preserve"> kan være både mere effektivt og mere målbart end traditionel WOM. </w:t>
      </w:r>
    </w:p>
    <w:p w14:paraId="6F861A1D" w14:textId="77777777" w:rsidR="008B01D6" w:rsidRPr="008613BE" w:rsidRDefault="008B01D6" w:rsidP="008B01D6">
      <w:pPr>
        <w:spacing w:line="276" w:lineRule="auto"/>
      </w:pPr>
    </w:p>
    <w:p w14:paraId="06A4C8F1" w14:textId="4A50E4CB" w:rsidR="008B01D6" w:rsidRDefault="008B01D6" w:rsidP="008B01D6">
      <w:pPr>
        <w:spacing w:line="276" w:lineRule="auto"/>
      </w:pPr>
      <w:r>
        <w:t xml:space="preserve">Adskillige studier har således påvist at </w:t>
      </w:r>
      <w:proofErr w:type="spellStart"/>
      <w:r>
        <w:t>eWoM</w:t>
      </w:r>
      <w:proofErr w:type="spellEnd"/>
      <w:r>
        <w:t xml:space="preserve"> skaber fordelagtig omtale og handling hos forbrugere </w:t>
      </w:r>
      <w:r>
        <w:rPr>
          <w:lang w:val="en-US"/>
        </w:rPr>
        <w:fldChar w:fldCharType="begin"/>
      </w:r>
      <w:r w:rsidRPr="008613BE">
        <w:instrText xml:space="preserve"> ADDIN ZOTERO_ITEM CSL_CITATION {"citationID":"qAcF9oYP","properties":{"formattedCitation":"(Mishra et al., 2014)","plainCitation":"(Mishra et al., 2014)","noteIndex":0},"citationItems":[{"id":91,"uris":["http://zotero.org/users/10662761/items/UJXGG9PH"],"itemData":{"id":91,"type":"book","abstract":"Word-of-mouth (WOM), a concept that has been as old as human civilization, caught the attention of management thinkers &amp; researchers during the past six decades. WOM that has been originally defined as an oral form of interpersonal non-commercial communication among acquaintances has evolved into a new form of communication, namely electronic word-of-mouth (eWOM) communication. eWOM communication can occur in many ways, viz.; web-based opinion platforms, discussion forums, boycott web sites, and news groups etc. The growing popularity of Internet (post 1995) and the phenomenal advent and upsurge of Web 2.0 &amp; 3.0 tools and applications (e.g., online discussion forums, consumer review sites, weblogs, social network sites, etc.) have significantly contributed to crafting fertile grounds for eWOM communication to flourish globally. A large number of researchers have been contributing to the body of knowledge concerning eWOM research through seminal and other articles, over the past two decades. In the light of the above discussion, it is very much essential to understand the importance of WOM and e-WOM communication in e-services. The main objective of this paper is to examine the impact of both positive and negative effect of WOM &amp; eWOM in e-services. With a dramatic rise in the number of internet users, it has been observed that the services, especially e-services have been marked by exponential growth. The existing literature analysis of WOM &amp; e-WOM will serve as a useful tool to facilitate the development of a conceptual model for the same that would depict clearly the effects of positive and negative WOM &amp; e-WOM in e-services.","source":"ResearchGate","title":"Impact of word-of-mouth communication in e-services: a review of literature","title-short":"Impact of word-of-mouth communication in e-services","author":[{"family":"Mishra","given":"Niraj"},{"family":"Shrivastava","given":"Mithun"},{"family":"S","given":"Sneha"}],"issued":{"date-parts":[["2014",4,28]]}}}],"schema":"https://github.com/citation-style-language/schema/raw/master/csl-citation.json"} </w:instrText>
      </w:r>
      <w:r>
        <w:rPr>
          <w:lang w:val="en-US"/>
        </w:rPr>
        <w:fldChar w:fldCharType="separate"/>
      </w:r>
      <w:r w:rsidRPr="00825668">
        <w:rPr>
          <w:noProof/>
        </w:rPr>
        <w:t>(Mishra et al., 2014)</w:t>
      </w:r>
      <w:r>
        <w:rPr>
          <w:lang w:val="en-US"/>
        </w:rPr>
        <w:fldChar w:fldCharType="end"/>
      </w:r>
      <w:r w:rsidRPr="008613BE">
        <w:t>.</w:t>
      </w:r>
      <w:r>
        <w:t xml:space="preserve"> Målet på internettet og dets forskellige medier, bliver altså det samme: at skabe virale budskaber.</w:t>
      </w:r>
    </w:p>
    <w:p w14:paraId="6F86FD59" w14:textId="77777777" w:rsidR="008B01D6" w:rsidRPr="008B01D6" w:rsidRDefault="008B01D6"/>
    <w:p w14:paraId="600C5FC5" w14:textId="77777777" w:rsidR="008B01D6" w:rsidRPr="008B01D6" w:rsidRDefault="008B01D6"/>
    <w:p w14:paraId="02B58743" w14:textId="3F29FB3A" w:rsidR="00483281" w:rsidRPr="008B01D6" w:rsidRDefault="00483281">
      <w:pPr>
        <w:rPr>
          <w:b/>
          <w:bCs/>
          <w:i/>
          <w:iCs/>
        </w:rPr>
      </w:pPr>
      <w:r w:rsidRPr="008B01D6">
        <w:rPr>
          <w:b/>
          <w:bCs/>
          <w:i/>
          <w:iCs/>
        </w:rPr>
        <w:t>Virale budskaber</w:t>
      </w:r>
    </w:p>
    <w:p w14:paraId="68846B38" w14:textId="16D27E46" w:rsidR="00A24BC7" w:rsidRDefault="008B01D6" w:rsidP="00A24BC7">
      <w:pPr>
        <w:spacing w:line="276" w:lineRule="auto"/>
      </w:pPr>
      <w:r w:rsidRPr="008613BE">
        <w:t>Virale budskaber er budskaber ska</w:t>
      </w:r>
      <w:r>
        <w:t xml:space="preserve">bt af virksomheder, som tager fart i </w:t>
      </w:r>
      <w:r w:rsidR="002A18DD">
        <w:t>forbrugernes</w:t>
      </w:r>
      <w:r>
        <w:t xml:space="preserve"> netværk. Det er således en betegnelse for succesfuld kommunikation fra virksomheder der skaber WOM og </w:t>
      </w:r>
      <w:proofErr w:type="spellStart"/>
      <w:r>
        <w:t>eWOM</w:t>
      </w:r>
      <w:proofErr w:type="spellEnd"/>
      <w:r>
        <w:t xml:space="preserve">. </w:t>
      </w:r>
      <w:r w:rsidR="00CE4510">
        <w:t xml:space="preserve">Inden for </w:t>
      </w:r>
      <w:r w:rsidR="000E5C28">
        <w:t xml:space="preserve">forskning i skabelsen er virale budskaber er en af de mest prominente, </w:t>
      </w:r>
      <w:r w:rsidR="00A24BC7" w:rsidRPr="006D0809">
        <w:t xml:space="preserve">Jonah Berger </w:t>
      </w:r>
      <w:r w:rsidR="00A24BC7">
        <w:t xml:space="preserve">(2014) </w:t>
      </w:r>
      <w:r w:rsidR="00A24BC7" w:rsidRPr="006D0809">
        <w:t>og hans kollegaer</w:t>
      </w:r>
      <w:r w:rsidR="00A24BC7">
        <w:t>s</w:t>
      </w:r>
      <w:r w:rsidR="00A24BC7" w:rsidRPr="006D0809">
        <w:t xml:space="preserve"> </w:t>
      </w:r>
      <w:r w:rsidR="00A24BC7">
        <w:t>gennemgang af forskellige</w:t>
      </w:r>
      <w:r w:rsidR="00A24BC7" w:rsidRPr="006D0809">
        <w:t xml:space="preserve"> studier</w:t>
      </w:r>
      <w:r w:rsidR="00CF1FC0">
        <w:t xml:space="preserve">. De er her </w:t>
      </w:r>
      <w:r w:rsidR="00A24BC7" w:rsidRPr="006D0809">
        <w:t xml:space="preserve">nået frem til </w:t>
      </w:r>
      <w:r w:rsidR="00A24BC7">
        <w:t xml:space="preserve">indsigter på hvad der skal til for at opnå delinger og </w:t>
      </w:r>
      <w:proofErr w:type="spellStart"/>
      <w:r w:rsidR="00A24BC7">
        <w:t>word</w:t>
      </w:r>
      <w:proofErr w:type="spellEnd"/>
      <w:r w:rsidR="00A24BC7">
        <w:t>-of-</w:t>
      </w:r>
      <w:proofErr w:type="spellStart"/>
      <w:r w:rsidR="00A24BC7">
        <w:t>mouth</w:t>
      </w:r>
      <w:proofErr w:type="spellEnd"/>
      <w:r w:rsidR="00CF1FC0">
        <w:t xml:space="preserve"> </w:t>
      </w:r>
      <w:proofErr w:type="spellStart"/>
      <w:r w:rsidR="00CF1FC0">
        <w:t>opsumeret</w:t>
      </w:r>
      <w:proofErr w:type="spellEnd"/>
      <w:r w:rsidR="00CF1FC0">
        <w:t xml:space="preserve"> det i 6 ingredienser forkortet STEPPS.</w:t>
      </w:r>
      <w:r w:rsidR="006558CF">
        <w:t xml:space="preserve"> Disse 6 STEPPS er: Social </w:t>
      </w:r>
      <w:proofErr w:type="spellStart"/>
      <w:r w:rsidR="006558CF">
        <w:t>currency</w:t>
      </w:r>
      <w:proofErr w:type="spellEnd"/>
      <w:r w:rsidR="006558CF">
        <w:t xml:space="preserve"> (social valuta), Triggers (triggere), Emotion (følelser), Practical </w:t>
      </w:r>
      <w:proofErr w:type="spellStart"/>
      <w:r w:rsidR="006558CF">
        <w:t>value</w:t>
      </w:r>
      <w:proofErr w:type="spellEnd"/>
      <w:r w:rsidR="006558CF">
        <w:t xml:space="preserve"> (praktisk værdi), Public (offentligt), og </w:t>
      </w:r>
      <w:proofErr w:type="spellStart"/>
      <w:r w:rsidR="006558CF">
        <w:t>Stories</w:t>
      </w:r>
      <w:proofErr w:type="spellEnd"/>
      <w:r w:rsidR="006558CF">
        <w:t xml:space="preserve"> (historier).</w:t>
      </w:r>
    </w:p>
    <w:p w14:paraId="7CD5B311" w14:textId="3B124233" w:rsidR="00483281" w:rsidRDefault="00483281"/>
    <w:p w14:paraId="4381A099" w14:textId="77777777" w:rsidR="008B01D6" w:rsidRDefault="008B01D6"/>
    <w:p w14:paraId="5B8700A7" w14:textId="68C357C3" w:rsidR="008B01D6" w:rsidRDefault="00513384">
      <w:pPr>
        <w:rPr>
          <w:i/>
          <w:iCs/>
        </w:rPr>
      </w:pPr>
      <w:r>
        <w:rPr>
          <w:i/>
          <w:iCs/>
        </w:rPr>
        <w:t xml:space="preserve">Social </w:t>
      </w:r>
      <w:proofErr w:type="spellStart"/>
      <w:r>
        <w:rPr>
          <w:i/>
          <w:iCs/>
        </w:rPr>
        <w:t>currency</w:t>
      </w:r>
      <w:proofErr w:type="spellEnd"/>
    </w:p>
    <w:p w14:paraId="68D38CBF" w14:textId="77777777" w:rsidR="00835450" w:rsidRDefault="00835450" w:rsidP="00835450">
      <w:pPr>
        <w:spacing w:line="276" w:lineRule="auto"/>
      </w:pPr>
      <w:r>
        <w:t xml:space="preserve">Social </w:t>
      </w:r>
      <w:proofErr w:type="spellStart"/>
      <w:r>
        <w:t>currency</w:t>
      </w:r>
      <w:proofErr w:type="spellEnd"/>
      <w:r>
        <w:t xml:space="preserve"> kan oversættes til social valuta. Social valuta er den valuta vi mennesker bruger til at skabe vores personlighed og vores eget personlige brand. Det kan således sammenlignes med valuta brugt til at købe status, respekt og omdømme i vores sociale netværk. Folk vil gerne fremstå som den kloge, cool, sjove, vidende osv. og bruger social valuta til at fremstå således. </w:t>
      </w:r>
    </w:p>
    <w:p w14:paraId="08DF4DC6" w14:textId="77777777" w:rsidR="009377B1" w:rsidRDefault="009377B1" w:rsidP="009377B1">
      <w:pPr>
        <w:spacing w:line="276" w:lineRule="auto"/>
      </w:pPr>
      <w:r>
        <w:t xml:space="preserve">Et andet element til social </w:t>
      </w:r>
      <w:proofErr w:type="spellStart"/>
      <w:r>
        <w:t>currency</w:t>
      </w:r>
      <w:proofErr w:type="spellEnd"/>
      <w:r>
        <w:t>, er det sociale. Vi vil gerne fremstå som gode venner, kollegaer, familiemedlemmer osv.</w:t>
      </w:r>
    </w:p>
    <w:p w14:paraId="6D3D6EE1" w14:textId="609AEBDF" w:rsidR="00835450" w:rsidRDefault="00B079B8">
      <w:r>
        <w:t>Så ejendomsmæglere kan lave indhold som lokale kan bruge til at vise deres lokalkendskab, deres tilhørsforhold til byen, at de ved noget om boligmarkedet, investeringer, eller noget helt andet, at det er en som kan få dem til at fremstå på en ønskværdig måde</w:t>
      </w:r>
      <w:r w:rsidR="007D71A4">
        <w:t>. De kan også arbejde med, hvordan deres følgere kan fremstå som gode venner, kollegaer osv. via hjælp og støtte til fx et hussalg.</w:t>
      </w:r>
    </w:p>
    <w:p w14:paraId="6B49CADD" w14:textId="77777777" w:rsidR="00305F77" w:rsidRPr="00513384" w:rsidRDefault="00305F77">
      <w:pPr>
        <w:rPr>
          <w:i/>
          <w:iCs/>
        </w:rPr>
      </w:pPr>
    </w:p>
    <w:p w14:paraId="0E1B6235" w14:textId="77777777" w:rsidR="00CC0081" w:rsidRPr="00CC0081" w:rsidRDefault="00CC0081" w:rsidP="00CC0081">
      <w:pPr>
        <w:spacing w:line="276" w:lineRule="auto"/>
        <w:rPr>
          <w:i/>
          <w:iCs/>
        </w:rPr>
      </w:pPr>
      <w:r w:rsidRPr="00CC0081">
        <w:rPr>
          <w:i/>
          <w:iCs/>
        </w:rPr>
        <w:t>Triggers</w:t>
      </w:r>
    </w:p>
    <w:p w14:paraId="7E61C161" w14:textId="6C8A5336" w:rsidR="00B14FFA" w:rsidRDefault="00CC0081" w:rsidP="00B14FFA">
      <w:pPr>
        <w:spacing w:line="276" w:lineRule="auto"/>
      </w:pPr>
      <w:r w:rsidRPr="008613BE">
        <w:t>Triggers er</w:t>
      </w:r>
      <w:r>
        <w:t xml:space="preserve"> den strategiske</w:t>
      </w:r>
      <w:r w:rsidRPr="008613BE">
        <w:t xml:space="preserve"> brug af modtager</w:t>
      </w:r>
      <w:r>
        <w:t xml:space="preserve">nes omverden. Hvis man er i stand til at koble sit budskab med en specifik kontekst eller en specifik situation, stiger relevansen for budskabet. Der tales ind til modtagerens </w:t>
      </w:r>
      <w:proofErr w:type="spellStart"/>
      <w:r>
        <w:t>situide</w:t>
      </w:r>
      <w:proofErr w:type="spellEnd"/>
      <w:r>
        <w:t xml:space="preserve"> behov og kobler dette med indholdet i ens kommunikation.</w:t>
      </w:r>
      <w:r w:rsidR="00B14FFA" w:rsidRPr="00B14FFA">
        <w:t xml:space="preserve"> </w:t>
      </w:r>
      <w:r w:rsidR="00B14FFA">
        <w:t>En ejendomsmægler kan tale til triggers der omhandler finansielle forhold, familieforhold, husforbedringer mv., men vil ikke opleve samme effekt ved at tale ind til begivenheder og forhold, som er udenfor ejendomsmæglerens normale berøringsflade.</w:t>
      </w:r>
    </w:p>
    <w:p w14:paraId="4B934386" w14:textId="07449164" w:rsidR="00CC0081" w:rsidRDefault="00CC0081" w:rsidP="00CC0081">
      <w:pPr>
        <w:spacing w:line="276" w:lineRule="auto"/>
      </w:pPr>
    </w:p>
    <w:p w14:paraId="65C82E6D" w14:textId="77777777" w:rsidR="00B17DD7" w:rsidRPr="00CF6254" w:rsidRDefault="00B17DD7" w:rsidP="00B17DD7">
      <w:pPr>
        <w:spacing w:line="276" w:lineRule="auto"/>
        <w:rPr>
          <w:i/>
          <w:iCs/>
        </w:rPr>
      </w:pPr>
      <w:r w:rsidRPr="00CF6254">
        <w:rPr>
          <w:i/>
          <w:iCs/>
        </w:rPr>
        <w:t>Emotions</w:t>
      </w:r>
    </w:p>
    <w:p w14:paraId="30B34538" w14:textId="2320E1B4" w:rsidR="00483281" w:rsidRDefault="00CF6254">
      <w:r>
        <w:t>Ifølge Jonah Berger er en stor del af vores adfærd og beslutningsproces styret af vores følelser. Så kan virksomheder koble deres indhold på en følelse, stiger relevansen og sandsynligheden for, at det deles.</w:t>
      </w:r>
      <w:r w:rsidR="00582D1B" w:rsidRPr="00582D1B">
        <w:t xml:space="preserve"> </w:t>
      </w:r>
      <w:r w:rsidR="00582D1B">
        <w:t>Så ejendomsmæglere kan med fordel tale ind til glæden ved et huskøb, finde den sjove vinkel på en fremvisning, frygten ved at købe katten i sækken, osv.</w:t>
      </w:r>
    </w:p>
    <w:p w14:paraId="3F3E6563" w14:textId="77777777" w:rsidR="00582D1B" w:rsidRDefault="00582D1B"/>
    <w:p w14:paraId="7C55FBCE" w14:textId="77777777" w:rsidR="00C91FB7" w:rsidRPr="00C91FB7" w:rsidRDefault="00C91FB7" w:rsidP="00C91FB7">
      <w:pPr>
        <w:spacing w:line="276" w:lineRule="auto"/>
        <w:rPr>
          <w:i/>
          <w:iCs/>
        </w:rPr>
      </w:pPr>
      <w:r w:rsidRPr="00C91FB7">
        <w:rPr>
          <w:i/>
          <w:iCs/>
        </w:rPr>
        <w:t>Public</w:t>
      </w:r>
    </w:p>
    <w:p w14:paraId="0F504346" w14:textId="77777777" w:rsidR="00447F94" w:rsidRPr="00447F94" w:rsidRDefault="00447F94" w:rsidP="00447F94">
      <w:r w:rsidRPr="00447F94">
        <w:t xml:space="preserve">Som mennesker er vi sociale dyr, og vi bliver påvirket af hvad andre omkring os siger og gør. Når vi møder indhold med andre folk, der ligner os selv, stiger relevansen for os. Eller når vi kan se andre gøre </w:t>
      </w:r>
      <w:proofErr w:type="gramStart"/>
      <w:r w:rsidRPr="00447F94">
        <w:t>noget</w:t>
      </w:r>
      <w:proofErr w:type="gramEnd"/>
      <w:r w:rsidRPr="00447F94">
        <w:t xml:space="preserve"> er sandsynligheden for at vi også gør det øget. Public handler altså om at iscenesætte sig selv og sit produkt, så målgruppen kan se det i brug og lige så vigtigt, se andre bruge det.</w:t>
      </w:r>
    </w:p>
    <w:p w14:paraId="22CE3B81" w14:textId="288AFD34" w:rsidR="00582D1B" w:rsidRPr="00447F94" w:rsidRDefault="00447F94" w:rsidP="00447F94">
      <w:r w:rsidRPr="00447F94">
        <w:t>Ejendomsmæglere kan bruge dette princip ved at indsætte deres målgruppe i deres indhold. Få vist dem selv i brug ved at få relevante personer til at omtale og styrke fortællingen. På den måde inddrager de et socialt element i indholdet og øger relevansen for modtageren.</w:t>
      </w:r>
    </w:p>
    <w:p w14:paraId="2BABA47F" w14:textId="77777777" w:rsidR="00483281" w:rsidRDefault="00483281">
      <w:pPr>
        <w:rPr>
          <w:b/>
          <w:bCs/>
          <w:i/>
          <w:iCs/>
        </w:rPr>
      </w:pPr>
    </w:p>
    <w:p w14:paraId="1771147C" w14:textId="77777777" w:rsidR="00F01528" w:rsidRPr="00077A41" w:rsidRDefault="00F01528" w:rsidP="00F01528">
      <w:pPr>
        <w:spacing w:line="276" w:lineRule="auto"/>
        <w:rPr>
          <w:i/>
          <w:iCs/>
        </w:rPr>
      </w:pPr>
      <w:r w:rsidRPr="00077A41">
        <w:rPr>
          <w:i/>
          <w:iCs/>
        </w:rPr>
        <w:t xml:space="preserve">Practical </w:t>
      </w:r>
      <w:proofErr w:type="spellStart"/>
      <w:r w:rsidRPr="00077A41">
        <w:rPr>
          <w:i/>
          <w:iCs/>
        </w:rPr>
        <w:t>value</w:t>
      </w:r>
      <w:proofErr w:type="spellEnd"/>
    </w:p>
    <w:p w14:paraId="5C43F205" w14:textId="2CC35A10" w:rsidR="00077A41" w:rsidRDefault="00077A41" w:rsidP="00077A41">
      <w:pPr>
        <w:spacing w:line="276" w:lineRule="auto"/>
      </w:pPr>
      <w:r w:rsidRPr="008613BE">
        <w:t xml:space="preserve">Practical </w:t>
      </w:r>
      <w:proofErr w:type="spellStart"/>
      <w:r w:rsidRPr="008613BE">
        <w:t>value</w:t>
      </w:r>
      <w:proofErr w:type="spellEnd"/>
      <w:r w:rsidRPr="008613BE">
        <w:t xml:space="preserve"> referer til </w:t>
      </w:r>
      <w:r>
        <w:t xml:space="preserve">indhold som indeholder noget konkret værdi som modtageren kan bruge til at løse et problem eller forbedre deres liv. </w:t>
      </w:r>
      <w:r w:rsidRPr="008613BE">
        <w:t>Når folk møder indhold som er praktisk og brugbart sti</w:t>
      </w:r>
      <w:r>
        <w:t>ger sandsynligheden for at de vil dele det med andre i deres netværk</w:t>
      </w:r>
      <w:r w:rsidR="00710362">
        <w:t xml:space="preserve"> som måske står over for at skulle bruge denne viden</w:t>
      </w:r>
      <w:r>
        <w:t>.</w:t>
      </w:r>
    </w:p>
    <w:p w14:paraId="38019B4B" w14:textId="0F8AA598" w:rsidR="00710362" w:rsidRDefault="00710362" w:rsidP="00710362">
      <w:pPr>
        <w:spacing w:line="276" w:lineRule="auto"/>
      </w:pPr>
      <w:r>
        <w:t>Ejendomsmæglere kan altså kigge på at dele deres viden og erfaringer og dermed skabe indhold som er relevant og givende for deres følgere og disses netværk.</w:t>
      </w:r>
    </w:p>
    <w:p w14:paraId="6415D161" w14:textId="77777777" w:rsidR="005A4D61" w:rsidRDefault="005A4D61" w:rsidP="00710362">
      <w:pPr>
        <w:spacing w:line="276" w:lineRule="auto"/>
      </w:pPr>
    </w:p>
    <w:p w14:paraId="1C69CAF4" w14:textId="77777777" w:rsidR="005A4D61" w:rsidRPr="005A4D61" w:rsidRDefault="005A4D61" w:rsidP="005A4D61">
      <w:pPr>
        <w:spacing w:line="276" w:lineRule="auto"/>
        <w:rPr>
          <w:i/>
          <w:iCs/>
        </w:rPr>
      </w:pPr>
      <w:proofErr w:type="spellStart"/>
      <w:r w:rsidRPr="005A4D61">
        <w:rPr>
          <w:i/>
          <w:iCs/>
        </w:rPr>
        <w:t>Stories</w:t>
      </w:r>
      <w:proofErr w:type="spellEnd"/>
    </w:p>
    <w:p w14:paraId="27CED6A6" w14:textId="219BB614" w:rsidR="005A4D61" w:rsidRPr="005A4D61" w:rsidRDefault="005A4D61" w:rsidP="005A4D61">
      <w:pPr>
        <w:spacing w:line="276" w:lineRule="auto"/>
      </w:pPr>
      <w:r>
        <w:t xml:space="preserve">Mennesker elsker gode historier. Virksomheders indhold kan derfor med fordel blive fortalt som en historie i stedet for som </w:t>
      </w:r>
      <w:proofErr w:type="gramStart"/>
      <w:r>
        <w:t>kold</w:t>
      </w:r>
      <w:proofErr w:type="gramEnd"/>
      <w:r>
        <w:t xml:space="preserve"> fakta. Når vi møder historier, bliver vi mere involverede, investerede og paraderne falder. Vi kan ikke lide at være omvandrende reklamesøjler, så hvis indhold virker som reklamer, vil vi ikke dele det. Bliver det i stedet præsenteret som en god historie, vil vi have en historie at fortælle videre og ikke et reklamebudskab.</w:t>
      </w:r>
    </w:p>
    <w:p w14:paraId="019DF8AA" w14:textId="757EE39B" w:rsidR="00247CE8" w:rsidRDefault="00247CE8">
      <w:r>
        <w:t xml:space="preserve">Ejendomsmæglere kan altså med fordel tænke i den historie, der kan fortælles; Familien der hjælpes videre på nye eventyr, opfyldelsen af drømmen(drømmehuset), osv. </w:t>
      </w:r>
    </w:p>
    <w:p w14:paraId="740006E4" w14:textId="0B84566C" w:rsidR="00247CE8" w:rsidRDefault="00247CE8">
      <w:pPr>
        <w:rPr>
          <w:b/>
          <w:bCs/>
          <w:i/>
          <w:iCs/>
        </w:rPr>
      </w:pPr>
    </w:p>
    <w:p w14:paraId="09EC0B36" w14:textId="77777777" w:rsidR="001705F9" w:rsidRDefault="001705F9">
      <w:pPr>
        <w:rPr>
          <w:b/>
          <w:bCs/>
          <w:i/>
          <w:iCs/>
        </w:rPr>
      </w:pPr>
    </w:p>
    <w:p w14:paraId="58DFD925" w14:textId="551E63EB" w:rsidR="00247CE8" w:rsidRDefault="00247CE8">
      <w:pPr>
        <w:rPr>
          <w:b/>
          <w:bCs/>
          <w:i/>
          <w:iCs/>
        </w:rPr>
      </w:pPr>
      <w:proofErr w:type="spellStart"/>
      <w:r>
        <w:rPr>
          <w:b/>
          <w:bCs/>
          <w:i/>
          <w:iCs/>
        </w:rPr>
        <w:lastRenderedPageBreak/>
        <w:t>Spreadable</w:t>
      </w:r>
      <w:proofErr w:type="spellEnd"/>
      <w:r>
        <w:rPr>
          <w:b/>
          <w:bCs/>
          <w:i/>
          <w:iCs/>
        </w:rPr>
        <w:t xml:space="preserve"> media</w:t>
      </w:r>
    </w:p>
    <w:p w14:paraId="798BCC5E" w14:textId="75D22EA6" w:rsidR="00FC7D36" w:rsidRDefault="00FC7D36">
      <w:r>
        <w:t xml:space="preserve">For at forstå STEPPS og få et yderligere perspektiv på især det sociale element af </w:t>
      </w:r>
      <w:proofErr w:type="spellStart"/>
      <w:r>
        <w:t>eWOM</w:t>
      </w:r>
      <w:proofErr w:type="spellEnd"/>
      <w:r>
        <w:t xml:space="preserve"> - et element, som v</w:t>
      </w:r>
      <w:r w:rsidR="002A4DF2">
        <w:t>iste sig, at være central i det nuværende engagement</w:t>
      </w:r>
      <w:r w:rsidR="009A00BC">
        <w:t xml:space="preserve">, kigges der også på </w:t>
      </w:r>
      <w:r w:rsidR="004866A5" w:rsidRPr="00D2642F">
        <w:t>”</w:t>
      </w:r>
      <w:proofErr w:type="spellStart"/>
      <w:r w:rsidR="004866A5" w:rsidRPr="00D2642F">
        <w:t>Spreadable</w:t>
      </w:r>
      <w:proofErr w:type="spellEnd"/>
      <w:r w:rsidR="004866A5" w:rsidRPr="00D2642F">
        <w:t xml:space="preserve"> Media” </w:t>
      </w:r>
      <w:r w:rsidR="004866A5" w:rsidRPr="00D2642F">
        <w:fldChar w:fldCharType="begin"/>
      </w:r>
      <w:r w:rsidR="004866A5" w:rsidRPr="00D2642F">
        <w:instrText xml:space="preserve"> ADDIN ZOTERO_ITEM CSL_CITATION {"citationID":"RvhCmv54","properties":{"formattedCitation":"(Jenkins et al., 2013)","plainCitation":"(Jenkins et al., 2013)","noteIndex":0},"citationItems":[{"id":103,"uris":["http://zotero.org/users/10662761/items/6MTRMLEM"],"itemData":{"id":103,"type":"book","abstract":"Spreadable media maps fundamental changes taking place in our contemporary media environment, a space where corporations no longer tightly control media distribution and many of us are directly involved in the circulation of content. It contrasts \"stickiness\" - aggregating attention in centralized places-with \"spreadability\" - dispersing content widely through both formal and informal networks, some approved, many unauthorized. Stickiness has been the measure of success in the broadcast era (and has been carried over to the online world), but \"spreadability\" describes the ways content travels through social medie","call-number":"30.12","event-place":"New York","ISBN":"978-0-8147-4350-8","language":"eng","number-of-pages":"xv, 350 sider","publisher":"New York University Press","publisher-place":"New York","source":"dbc","title":"Spreadable media : creating value and meaning in a networked culture","author":[{"family":"Jenkins","given":"Henry"},{"family":"Ford","given":"Sam"},{"family":"Green","given":"Joshua"}],"issued":{"date-parts":[["2013"]]}}}],"schema":"https://github.com/citation-style-language/schema/raw/master/csl-citation.json"} </w:instrText>
      </w:r>
      <w:r w:rsidR="004866A5" w:rsidRPr="00D2642F">
        <w:fldChar w:fldCharType="separate"/>
      </w:r>
      <w:r w:rsidR="004866A5" w:rsidRPr="00D2642F">
        <w:t>(Jenkins et al., 2013)</w:t>
      </w:r>
      <w:r w:rsidR="004866A5" w:rsidRPr="00D2642F">
        <w:fldChar w:fldCharType="end"/>
      </w:r>
      <w:r w:rsidR="004866A5">
        <w:t>. Her beskrives det</w:t>
      </w:r>
      <w:r w:rsidR="008C2BE5">
        <w:t xml:space="preserve"> </w:t>
      </w:r>
      <w:r w:rsidR="008C2BE5" w:rsidRPr="00D2642F">
        <w:t xml:space="preserve">hvordan det er </w:t>
      </w:r>
      <w:proofErr w:type="spellStart"/>
      <w:r w:rsidR="00C51CB3">
        <w:t>personerns</w:t>
      </w:r>
      <w:proofErr w:type="spellEnd"/>
      <w:r w:rsidR="008C2BE5" w:rsidRPr="00D2642F">
        <w:t xml:space="preserve"> netværk, der er den bestemmende faktor for om indhold bliver delt. </w:t>
      </w:r>
      <w:r w:rsidR="00C51CB3">
        <w:t>Vi</w:t>
      </w:r>
      <w:r w:rsidR="008C2BE5" w:rsidRPr="00D2642F">
        <w:t xml:space="preserve"> deler ikke indhold, fordi virksomheder beder dem om det, men fordi indholdet har en værdi i </w:t>
      </w:r>
      <w:r w:rsidR="00C51CB3">
        <w:t>vor</w:t>
      </w:r>
      <w:r w:rsidR="008C2BE5" w:rsidRPr="00D2642F">
        <w:t>es sociale netværk</w:t>
      </w:r>
      <w:r w:rsidR="008C2BE5">
        <w:t>.</w:t>
      </w:r>
    </w:p>
    <w:p w14:paraId="4BB18DA7" w14:textId="77777777" w:rsidR="00CF3802" w:rsidRDefault="00CF3802"/>
    <w:p w14:paraId="2D0D0122" w14:textId="2BD29416" w:rsidR="00524DEB" w:rsidRPr="00D2642F" w:rsidRDefault="00CF3802" w:rsidP="00524DEB">
      <w:pPr>
        <w:spacing w:line="276" w:lineRule="auto"/>
      </w:pPr>
      <w:r w:rsidRPr="00D2642F">
        <w:t xml:space="preserve">Det handler således om at lave indhold, som folk </w:t>
      </w:r>
      <w:r w:rsidR="00F5195A">
        <w:t xml:space="preserve">og dermed forbrugere </w:t>
      </w:r>
      <w:r w:rsidRPr="00D2642F">
        <w:t xml:space="preserve">finder relevante i deres netværk. En af disse måder er ved at </w:t>
      </w:r>
      <w:r w:rsidR="009C2C28" w:rsidRPr="00D2642F">
        <w:t>appellere</w:t>
      </w:r>
      <w:r w:rsidRPr="00D2642F">
        <w:t xml:space="preserve"> til fællesskabet og modtagerens deltagelse i dette fællesskab og dets værdier.</w:t>
      </w:r>
      <w:r w:rsidR="00524DEB">
        <w:t xml:space="preserve"> </w:t>
      </w:r>
      <w:r w:rsidR="00524DEB" w:rsidRPr="00D2642F">
        <w:t xml:space="preserve">Dette underbygger teorien om social </w:t>
      </w:r>
      <w:proofErr w:type="spellStart"/>
      <w:r w:rsidR="00524DEB" w:rsidRPr="00D2642F">
        <w:t>currency</w:t>
      </w:r>
      <w:proofErr w:type="spellEnd"/>
      <w:r w:rsidR="00524DEB" w:rsidRPr="00D2642F">
        <w:t xml:space="preserve"> </w:t>
      </w:r>
      <w:r w:rsidR="00524DEB" w:rsidRPr="00D2642F">
        <w:rPr>
          <w:lang w:val="en-US"/>
        </w:rPr>
        <w:fldChar w:fldCharType="begin"/>
      </w:r>
      <w:r w:rsidR="00524DEB" w:rsidRPr="00D2642F">
        <w:instrText xml:space="preserve"> ADDIN ZOTERO_ITEM CSL_CITATION {"citationID":"6fCDhNCq","properties":{"formattedCitation":"(Berger, 2014)","plainCitation":"(Berger, 2014)","noteIndex":0},"citationItems":[{"id":1,"uris":["http://zotero.org/users/10662761/items/2M3T7PE7"],"itemData":{"id":1,"type":"book","abstract":"Summary: Wharton professor Jonah Berger draws on his research to explain the six steps that make products or ideas contagious","call-number":"65.5","event-place":"London","ISBN":"978-1-4711-1170-9","language":"eng","number-of-pages":"vii, 244 pages; 20 cm.","publisher":"Simon &amp; Schuster","publisher-place":"London","source":"dbc","title":"Contagious : how to build word of mouth in the digital age","author":[{"family":"Berger","given":"Jonah"}],"issued":{"date-parts":[["2014"]]}}}],"schema":"https://github.com/citation-style-language/schema/raw/master/csl-citation.json"} </w:instrText>
      </w:r>
      <w:r w:rsidR="00524DEB" w:rsidRPr="00D2642F">
        <w:rPr>
          <w:lang w:val="en-US"/>
        </w:rPr>
        <w:fldChar w:fldCharType="separate"/>
      </w:r>
      <w:r w:rsidR="00524DEB" w:rsidRPr="00D2642F">
        <w:t>(Berger, 2014)</w:t>
      </w:r>
      <w:r w:rsidR="00524DEB" w:rsidRPr="00D2642F">
        <w:fldChar w:fldCharType="end"/>
      </w:r>
      <w:r w:rsidR="00524DEB" w:rsidRPr="00D2642F">
        <w:t>. Folk kan dele og engagere sig med ejendomsmæglerens opslag om hus til salg for at styrke de sociale bånd og for at leve op til den forpligtelse, der er i at være en del af den sælgende parts netværk. Man viser således, at man er en god ven, familiemedlem osv. og bekræfter og styrker ens rolle i det netværk. Der er således et social</w:t>
      </w:r>
      <w:r w:rsidR="009C2C28">
        <w:t>t</w:t>
      </w:r>
      <w:r w:rsidR="00524DEB" w:rsidRPr="00D2642F">
        <w:t xml:space="preserve"> pres i at engagere sig, da den sælgende part kan forvente, at gode relationer vil støtte et salg.</w:t>
      </w:r>
    </w:p>
    <w:p w14:paraId="4DC0209B" w14:textId="66F13603" w:rsidR="00CF3802" w:rsidRDefault="00CF3802"/>
    <w:p w14:paraId="0B57DFD7" w14:textId="77777777" w:rsidR="008B0561" w:rsidRPr="008613BE" w:rsidRDefault="008B0561" w:rsidP="008B0561">
      <w:pPr>
        <w:spacing w:line="276" w:lineRule="auto"/>
        <w:rPr>
          <w:b/>
          <w:bCs/>
        </w:rPr>
      </w:pPr>
      <w:r>
        <w:rPr>
          <w:b/>
          <w:bCs/>
        </w:rPr>
        <w:t xml:space="preserve">Et godt </w:t>
      </w:r>
      <w:proofErr w:type="spellStart"/>
      <w:r>
        <w:rPr>
          <w:b/>
          <w:bCs/>
        </w:rPr>
        <w:t>udangspunkt</w:t>
      </w:r>
      <w:proofErr w:type="spellEnd"/>
    </w:p>
    <w:p w14:paraId="4532FF11" w14:textId="77777777" w:rsidR="008B0561" w:rsidRDefault="008B0561" w:rsidP="008B0561">
      <w:pPr>
        <w:spacing w:line="276" w:lineRule="auto"/>
      </w:pPr>
      <w:r>
        <w:t xml:space="preserve">I gennemgangen af WOM, </w:t>
      </w:r>
      <w:proofErr w:type="spellStart"/>
      <w:r>
        <w:t>eWOM</w:t>
      </w:r>
      <w:proofErr w:type="spellEnd"/>
      <w:r>
        <w:t xml:space="preserve"> og STEPPS herover, er det gjort tydeligt, at der i forskning og teori er etableret en klar sammenhæng. Virksomheder kan skabe positiv omtale via virale budskaber. Disse virale budskaber fordrer WOM, som er med til at øge en virksomheds forretning</w:t>
      </w:r>
    </w:p>
    <w:p w14:paraId="5EFF832B" w14:textId="77777777" w:rsidR="008B0561" w:rsidRDefault="008B0561"/>
    <w:p w14:paraId="351EACCE" w14:textId="64A1EC37" w:rsidR="00623BD7" w:rsidRDefault="00623BD7" w:rsidP="00623BD7">
      <w:pPr>
        <w:spacing w:line="276" w:lineRule="auto"/>
        <w:rPr>
          <w:rFonts w:ascii="Calibri" w:hAnsi="Calibri" w:cs="Calibri"/>
        </w:rPr>
      </w:pPr>
      <w:r>
        <w:t>Når virksomheder indser, at de har brug for at deltage online for at høste disse frugter, har de i STEPPS et udgangspunkt. Ejendomsmæglere vil altså have 6 ingredienser de kan drysse hen</w:t>
      </w:r>
      <w:r w:rsidR="00E740E9">
        <w:t xml:space="preserve"> </w:t>
      </w:r>
      <w:r>
        <w:t xml:space="preserve">over deres indhold på fx Facebook for at øge sandsynligheden for WOM og dermed omtale og positiv forretning. Denne kobling mellem </w:t>
      </w:r>
      <w:proofErr w:type="spellStart"/>
      <w:r>
        <w:t>eWOM</w:t>
      </w:r>
      <w:proofErr w:type="spellEnd"/>
      <w:r>
        <w:t xml:space="preserve"> og salg er sågar også lavet i forskning </w:t>
      </w:r>
      <w:r w:rsidRPr="00772DFD">
        <w:rPr>
          <w:rFonts w:ascii="Calibri" w:hAnsi="Calibri" w:cs="Calibri"/>
        </w:rPr>
        <w:fldChar w:fldCharType="begin"/>
      </w:r>
      <w:r>
        <w:rPr>
          <w:rFonts w:ascii="Calibri" w:hAnsi="Calibri" w:cs="Calibri"/>
        </w:rPr>
        <w:instrText xml:space="preserve"> ADDIN ZOTERO_ITEM CSL_CITATION {"citationID":"vgzNl2im","properties":{"formattedCitation":"(Kim et al., 2019, 2020; Kumar et al., 2016; Lee et al., 2015; Richard &amp; Guppy, 2014; Rodriguez, 2011; Shi et al., 2021; Zhou et al., 2015)","plainCitation":"(Kim et al., 2019, 2020; Kumar et al., 2016; Lee et al., 2015; Richard &amp; Guppy, 2014; Rodriguez, 2011; Shi et al., 2021; Zhou et al., 2015)","dontUpdate":true,"noteIndex":0},"citationItems":[{"id":75,"uris":["http://zotero.org/users/10662761/items/D47XXPMM"],"itemData":{"id":75,"type":"article-journal","container-title":"Journal of Advertising Research","DOI":"10.2501/JAR-2019-027","journalAbbreviation":"Journal of Advertising Research","page":"JAR-2019","title":"How Do Brands' Facebook Posts Induce Consumers' E-Word-of-Mouth Behavior?: Informational Versus Emotional Message Strategy: A Computational Analysis","volume":"59","author":[{"family":"Kim","given":"Taemin"},{"family":"Kim","given":"Hyejin"},{"family":"Kim","given":"Yunhwan"}],"issued":{"date-parts":[["2019",7,29]]}}},{"id":20,"uris":["http://zotero.org/users/10662761/items/A5WIQ2PL"],"itemData":{"id":20,"type":"article-journal","container-title":"Keller Center Research Report","title":"Encouraging eWOM on Social Media","volume":"Volume 14, Issue 2","author":[{"family":"Kim","given":"Taemin"},{"family":"Kim","given":"Hyejin"},{"family":"Kim","given":"Yunhwan"}],"issued":{"date-parts":[["2020"]]}}},{"id":27,"uris":["http://zotero.org/users/10662761/items/J7R6FEPR"],"itemData":{"id":27,"type":"article-journal","container-title":"Journal of marketing","ISSN":"0022-2429","issue":"1","journalAbbreviation":"Journal of marketing","note":"publisher: SAGE Publications Sage CA: Los Angeles, CA","page":"7-25","title":"From social to sale: The effects of firm-generated content in social media on customer behavior","volume":"80","author":[{"family":"Kumar","given":"Ashish"},{"family":"Bezawada","given":"Ram"},{"family":"Rishika","given":"Rishika"},{"family":"Janakiraman","given":"Ramkumar"},{"family":"Kannan","given":"PK"}],"issued":{"date-parts":[["2016"]]}}},{"id":15,"uris":["http://zotero.org/users/10662761/items/EGN9AQQY"],"itemData":{"id":15,"type":"article-journal","abstract":"In this study we investigate whether social reference systems, such as Facebook “likes” (FBLs), promote sales in social commerce, wherein adverse selection and quality uncertainty often severely damage consumer trust and impede efforts to achieve sustainable growth. We also examine the extent to which product characteristics (product uncertainty and product franchising) and deal characteristics (tipping points, discount rates, and deal durations) moderate the social selling stimulated by FBLs. On the basis of 1,327 samples collected from a major social commerce platform provider, we identify several interesting empirical regularities regarding the relationship between FBLs and social commerce sales. The findings suggest that FBLs drive traffic and increase sales. Information technology artifacts and social technologies, such as FBLs, can endow a consumer’s shopping experience with a socialization component and induce social selling in collective buying platforms. Nevertheless, significant variations occur across products and deals. For example, consumers who purchase experience goods more frequently depend on FBLs than do those who buy search goods. FBLs exert a far greater influence on the sales of goods from independent stores than those from franchise chains. Social commerce consumers are unaffected by heavy discount rates as they make purchase decisions, but they extensively rely on FBLs, particularly when purchasing products that have low tipping points. Our results suggest that social commerce can be a powerful marketplace when the economic utility that is driven by price incentives is further strengthened and protected by the social utility that originates from trust and sharing. [ABSTRACT FROM PUBLISHER]","archive":"Business Source Elite","container-title":"Journal of Management Information Systems","ISSN":"07421222","issue":"4","journalAbbreviation":"Journal of Management Information Systems","note":"publisher: Taylor &amp; Francis Ltd","page":"109-143","source":"EBSCOhost","title":"Thumbs Up, Sales Up? The Contingent Effect of Facebook Likes on Sales Performance in Social Commerce.","volume":"32","author":[{"family":"Lee","given":"Kyunghee"},{"family":"Lee","given":"Byungtae"},{"family":"Oh","given":"Wonseok"}],"issued":{"date-parts":[["2015",12,15]]}}},{"id":25,"uris":["http://zotero.org/users/10662761/items/E9PN5RCU"],"itemData":{"id":25,"type":"article-journal","note":"publisher: Open Access Te Herenga Waka-Victoria University of Wellington","title":"Facebook: Investigating the influence on consumer purchase intention","author":[{"family":"Richard","given":"James"},{"family":"Guppy","given":"Sarita"}],"issued":{"date-parts":[["2014"]]}}},{"id":18,"uris":["http://zotero.org/users/10662761/items/2ILCVXN2"],"itemData":{"id":18,"type":"article-journal","container-title":"Keller Center Research Report","title":"Making Social Media Effective In Real Estate","volume":"June 2011","author":[{"family":"Rodriguez","given":"Michael"}],"issued":{"date-parts":[["2011"]]}}},{"id":8,"uris":["http://zotero.org/users/10662761/items/VN88GRHZ"],"itemData":{"id":8,"type":"article-journal","abstract":"Businesses have been using social media to promote products and services to increase sales. This paper aims to study the impact of Facebook on real estate sales. First, we examine how realtors' activities on Facebook business pages are associated with real estate sales. Then, we include time lags in analysis because a time lag can be expected between activates on Facebook and a resulting real estate transaction. For the collected datasets, the results suggest that: (1) The total numbers of Facebook likes, links, and stories are positively associated with real estate sales; (2) The average sentiment score of Facebook posts is negatively associated with real estate sales; (3) The influence of activities on Facebook has a time lag effect on real estate sales. The research findings can be used by real estate stakeholders to promote and potentially forecast sales.","container-title":"Journal of Management Analytics","DOI":"10.1080/23270012.2020.1858985","ISSN":"23270012","issue":"1","page":"101-112","source":"EBSCOhost","title":"The impact of Facebook on real estate sales","volume":"8","author":[{"family":"Shi","given":"Hui"},{"family":"Ma","given":"Zhongming"},{"family":"Chong","given":"Dazhi"},{"family":"He","given":"Wu"}],"issued":{"date-parts":[["2021",3]]}}},{"id":13,"uris":["http://zotero.org/users/10662761/items/24BAV5JT"],"itemData":{"id":13,"type":"article-journal","abstract":"Facebook is a one of the most popular social media platforms and its increasing adoption by business is leading to the shift of traditional marketing to social marketing (Nair 2011). This study investigates two related questions: 1) whether the use of Facebook impacts companies’ sales; 2) whether the increased Facebook activities leads to higher companies’ sales.We find that, on average, companies adopted Facebook have sales 0.1% higher than those not.We also find if a company increases its Facebook posts (interactions) by 1%, its annual sales will increase by roughly 0.06% (0.03%). Our study provides evidence that Facebook activities are significantly and positively associated with companies’ annual sales though their impacts are relatively small in terms of effect size. We also provide caveats to the interpretation of our results and discuss directions for future research.","container-title":"Twenty-first Americas Conference on Information Systems","page":"1-8","title":"Do Facebook Activities Increase Sales?","author":[{"family":"Zhou","given":"Mi (Jamie)"},{"family":"Xuan","given":"Zhang","suffix":""},{"family":"G.","given":"Wang","suffix":"Alan"},{"family":"Zhilei","given":"Qiao","suffix":""},{"family":"Qianzhou","given":"Du","suffix":""},{"family":"Fan","given":"Weiguo (Patrick)"}],"issued":{"date-parts":[["2015"]]}}}],"schema":"https://github.com/citation-style-language/schema/raw/master/csl-citation.json"} </w:instrText>
      </w:r>
      <w:r w:rsidRPr="00772DFD">
        <w:rPr>
          <w:rFonts w:ascii="Calibri" w:hAnsi="Calibri" w:cs="Calibri"/>
        </w:rPr>
        <w:fldChar w:fldCharType="separate"/>
      </w:r>
      <w:r w:rsidRPr="00772DFD">
        <w:rPr>
          <w:rFonts w:ascii="Calibri" w:hAnsi="Calibri" w:cs="Calibri"/>
          <w:noProof/>
        </w:rPr>
        <w:t>(Kim et al., 2020; Kumar et al., 2016; Lee et al., 2015; Richard &amp; Guppy, 2014; Rodriguez, 2011; Shi et al., 2021; Zhou et al., 2015)</w:t>
      </w:r>
      <w:r w:rsidRPr="00772DFD">
        <w:rPr>
          <w:rFonts w:ascii="Calibri" w:hAnsi="Calibri" w:cs="Calibri"/>
        </w:rPr>
        <w:fldChar w:fldCharType="end"/>
      </w:r>
      <w:r w:rsidRPr="00772DFD">
        <w:rPr>
          <w:rFonts w:ascii="Calibri" w:hAnsi="Calibri" w:cs="Calibri"/>
        </w:rPr>
        <w:t>.</w:t>
      </w:r>
    </w:p>
    <w:p w14:paraId="6B263DD3" w14:textId="77777777" w:rsidR="00623BD7" w:rsidRDefault="00623BD7"/>
    <w:p w14:paraId="690B69D9" w14:textId="26389DCF" w:rsidR="009F5D5D" w:rsidRDefault="009F5D5D">
      <w:r>
        <w:t xml:space="preserve">Studiet har derfor dykket ned i </w:t>
      </w:r>
      <w:proofErr w:type="spellStart"/>
      <w:r>
        <w:t>Herninggensiske</w:t>
      </w:r>
      <w:proofErr w:type="spellEnd"/>
      <w:r>
        <w:t xml:space="preserve"> ejendomsmægleres brug af Facebook for at få en forståelse af deres brug af STEPPS og for at </w:t>
      </w:r>
      <w:r w:rsidR="001555F8">
        <w:t xml:space="preserve">forstå, hvordan dette er med til at skabe engagement for ejendomsmæglerne. Næste sektion vil belyse, hvordan dette er gjort via et udgangspunkt i den </w:t>
      </w:r>
      <w:proofErr w:type="spellStart"/>
      <w:r w:rsidR="001555F8">
        <w:t>netnografiske</w:t>
      </w:r>
      <w:proofErr w:type="spellEnd"/>
      <w:r w:rsidR="001555F8">
        <w:t xml:space="preserve"> metode. </w:t>
      </w:r>
    </w:p>
    <w:p w14:paraId="4997A96D" w14:textId="77777777" w:rsidR="00D72BB0" w:rsidRDefault="00D72BB0"/>
    <w:p w14:paraId="4B8168E6" w14:textId="77777777" w:rsidR="001705F9" w:rsidRDefault="001705F9">
      <w:pPr>
        <w:rPr>
          <w:b/>
          <w:bCs/>
        </w:rPr>
      </w:pPr>
      <w:r>
        <w:rPr>
          <w:b/>
          <w:bCs/>
        </w:rPr>
        <w:br w:type="page"/>
      </w:r>
    </w:p>
    <w:p w14:paraId="226788E5" w14:textId="3F76CC1E" w:rsidR="00D72BB0" w:rsidRDefault="00D72BB0">
      <w:pPr>
        <w:rPr>
          <w:b/>
          <w:bCs/>
        </w:rPr>
      </w:pPr>
      <w:r>
        <w:rPr>
          <w:b/>
          <w:bCs/>
        </w:rPr>
        <w:lastRenderedPageBreak/>
        <w:t>Ejendomsmæglere i Herning</w:t>
      </w:r>
    </w:p>
    <w:p w14:paraId="62AB2E80" w14:textId="1D0C6AE2" w:rsidR="00D72BB0" w:rsidRDefault="00D72BB0">
      <w:r>
        <w:t>Der er i studiets periode (Forår 2023) 8 ejendomsmæglere med en aktiv Facebook-profil i Herning. Det er disse:</w:t>
      </w:r>
    </w:p>
    <w:p w14:paraId="787D0DEB" w14:textId="77777777" w:rsidR="00D72BB0" w:rsidRDefault="00D72BB0"/>
    <w:tbl>
      <w:tblPr>
        <w:tblStyle w:val="Tabel-Gitter"/>
        <w:tblW w:w="8506" w:type="dxa"/>
        <w:tblLook w:val="04A0" w:firstRow="1" w:lastRow="0" w:firstColumn="1" w:lastColumn="0" w:noHBand="0" w:noVBand="1"/>
      </w:tblPr>
      <w:tblGrid>
        <w:gridCol w:w="1644"/>
        <w:gridCol w:w="6333"/>
        <w:gridCol w:w="1168"/>
      </w:tblGrid>
      <w:tr w:rsidR="00BD2056" w14:paraId="67207F1D" w14:textId="77777777" w:rsidTr="00BD2056">
        <w:trPr>
          <w:trHeight w:val="506"/>
        </w:trPr>
        <w:tc>
          <w:tcPr>
            <w:tcW w:w="1046" w:type="dxa"/>
          </w:tcPr>
          <w:p w14:paraId="79A8D8C6" w14:textId="77777777" w:rsidR="00BD2056" w:rsidRPr="00EC52AA" w:rsidRDefault="00BD2056" w:rsidP="0000542D">
            <w:pPr>
              <w:rPr>
                <w:b/>
                <w:bCs/>
              </w:rPr>
            </w:pPr>
            <w:proofErr w:type="spellStart"/>
            <w:r w:rsidRPr="00EC52AA">
              <w:rPr>
                <w:b/>
                <w:bCs/>
              </w:rPr>
              <w:t>Ejendoms</w:t>
            </w:r>
            <w:r>
              <w:rPr>
                <w:b/>
                <w:bCs/>
              </w:rPr>
              <w:t>-</w:t>
            </w:r>
            <w:r w:rsidRPr="00EC52AA">
              <w:rPr>
                <w:b/>
                <w:bCs/>
              </w:rPr>
              <w:t>mægler</w:t>
            </w:r>
            <w:proofErr w:type="spellEnd"/>
          </w:p>
        </w:tc>
        <w:tc>
          <w:tcPr>
            <w:tcW w:w="3727" w:type="dxa"/>
          </w:tcPr>
          <w:p w14:paraId="5D910D0D" w14:textId="77777777" w:rsidR="00BD2056" w:rsidRPr="00EC52AA" w:rsidRDefault="00BD2056" w:rsidP="0000542D">
            <w:pPr>
              <w:rPr>
                <w:b/>
                <w:bCs/>
              </w:rPr>
            </w:pPr>
            <w:r w:rsidRPr="00EC52AA">
              <w:rPr>
                <w:b/>
                <w:bCs/>
              </w:rPr>
              <w:t>Facebook</w:t>
            </w:r>
          </w:p>
        </w:tc>
        <w:tc>
          <w:tcPr>
            <w:tcW w:w="3733" w:type="dxa"/>
          </w:tcPr>
          <w:p w14:paraId="20AEA5EF" w14:textId="77777777" w:rsidR="00BD2056" w:rsidRPr="00EC52AA" w:rsidRDefault="00BD2056" w:rsidP="0000542D">
            <w:pPr>
              <w:rPr>
                <w:b/>
                <w:bCs/>
              </w:rPr>
            </w:pPr>
            <w:r>
              <w:rPr>
                <w:b/>
                <w:bCs/>
              </w:rPr>
              <w:t>Facebook side antal likes</w:t>
            </w:r>
          </w:p>
        </w:tc>
      </w:tr>
      <w:tr w:rsidR="00BD2056" w14:paraId="4D7442E6" w14:textId="77777777" w:rsidTr="00BD2056">
        <w:trPr>
          <w:trHeight w:val="517"/>
        </w:trPr>
        <w:tc>
          <w:tcPr>
            <w:tcW w:w="1046" w:type="dxa"/>
          </w:tcPr>
          <w:p w14:paraId="64B96BB3" w14:textId="77777777" w:rsidR="00BD2056" w:rsidRDefault="00BD2056" w:rsidP="0000542D">
            <w:pPr>
              <w:spacing w:line="480" w:lineRule="auto"/>
            </w:pPr>
            <w:r>
              <w:t>Danbolig</w:t>
            </w:r>
          </w:p>
        </w:tc>
        <w:tc>
          <w:tcPr>
            <w:tcW w:w="3727" w:type="dxa"/>
          </w:tcPr>
          <w:p w14:paraId="3865AF02" w14:textId="77777777" w:rsidR="00BD2056" w:rsidRDefault="00E95E64" w:rsidP="0000542D">
            <w:pPr>
              <w:spacing w:line="480" w:lineRule="auto"/>
            </w:pPr>
            <w:hyperlink r:id="rId6" w:history="1">
              <w:r w:rsidR="00BD2056" w:rsidRPr="008E4CC5">
                <w:rPr>
                  <w:rStyle w:val="Hyperlink"/>
                </w:rPr>
                <w:t>https://www.facebook.com/DanboligHerning/</w:t>
              </w:r>
            </w:hyperlink>
            <w:r w:rsidR="00BD2056">
              <w:t xml:space="preserve"> </w:t>
            </w:r>
          </w:p>
        </w:tc>
        <w:tc>
          <w:tcPr>
            <w:tcW w:w="3733" w:type="dxa"/>
          </w:tcPr>
          <w:p w14:paraId="2FF7B8AB" w14:textId="7D4215EB" w:rsidR="00BD2056" w:rsidRDefault="002B18F7" w:rsidP="0000542D">
            <w:pPr>
              <w:spacing w:line="480" w:lineRule="auto"/>
            </w:pPr>
            <w:r>
              <w:t>2955</w:t>
            </w:r>
          </w:p>
        </w:tc>
      </w:tr>
      <w:tr w:rsidR="00BD2056" w14:paraId="3EBC27C1" w14:textId="77777777" w:rsidTr="00BD2056">
        <w:trPr>
          <w:trHeight w:val="506"/>
        </w:trPr>
        <w:tc>
          <w:tcPr>
            <w:tcW w:w="1046" w:type="dxa"/>
          </w:tcPr>
          <w:p w14:paraId="0037560A" w14:textId="77777777" w:rsidR="00BD2056" w:rsidRDefault="00BD2056" w:rsidP="0000542D">
            <w:pPr>
              <w:spacing w:line="480" w:lineRule="auto"/>
            </w:pPr>
            <w:r>
              <w:t>EDC</w:t>
            </w:r>
          </w:p>
        </w:tc>
        <w:tc>
          <w:tcPr>
            <w:tcW w:w="3727" w:type="dxa"/>
          </w:tcPr>
          <w:p w14:paraId="65EC60FF" w14:textId="77777777" w:rsidR="00BD2056" w:rsidRDefault="00E95E64" w:rsidP="0000542D">
            <w:pPr>
              <w:spacing w:line="480" w:lineRule="auto"/>
            </w:pPr>
            <w:hyperlink r:id="rId7" w:history="1">
              <w:r w:rsidR="00BD2056" w:rsidRPr="008E4CC5">
                <w:rPr>
                  <w:rStyle w:val="Hyperlink"/>
                </w:rPr>
                <w:t>https://www.facebook.com/edcherning/</w:t>
              </w:r>
            </w:hyperlink>
            <w:r w:rsidR="00BD2056">
              <w:t xml:space="preserve"> </w:t>
            </w:r>
          </w:p>
        </w:tc>
        <w:tc>
          <w:tcPr>
            <w:tcW w:w="3733" w:type="dxa"/>
          </w:tcPr>
          <w:p w14:paraId="38520CA7" w14:textId="73611A03" w:rsidR="00BD2056" w:rsidRDefault="002B18F7" w:rsidP="0000542D">
            <w:pPr>
              <w:spacing w:line="480" w:lineRule="auto"/>
            </w:pPr>
            <w:r>
              <w:t>1700</w:t>
            </w:r>
          </w:p>
        </w:tc>
      </w:tr>
      <w:tr w:rsidR="00BD2056" w14:paraId="6990F9B1" w14:textId="77777777" w:rsidTr="00BD2056">
        <w:trPr>
          <w:trHeight w:val="517"/>
        </w:trPr>
        <w:tc>
          <w:tcPr>
            <w:tcW w:w="1046" w:type="dxa"/>
          </w:tcPr>
          <w:p w14:paraId="534DDCB9" w14:textId="77777777" w:rsidR="00BD2056" w:rsidRDefault="00BD2056" w:rsidP="0000542D">
            <w:pPr>
              <w:spacing w:line="480" w:lineRule="auto"/>
            </w:pPr>
            <w:r>
              <w:t>Lokalbolig</w:t>
            </w:r>
          </w:p>
        </w:tc>
        <w:tc>
          <w:tcPr>
            <w:tcW w:w="3727" w:type="dxa"/>
          </w:tcPr>
          <w:p w14:paraId="6D19753A" w14:textId="77777777" w:rsidR="00BD2056" w:rsidRDefault="00E95E64" w:rsidP="0000542D">
            <w:pPr>
              <w:spacing w:line="480" w:lineRule="auto"/>
            </w:pPr>
            <w:hyperlink r:id="rId8" w:history="1">
              <w:r w:rsidR="00BD2056" w:rsidRPr="008E4CC5">
                <w:rPr>
                  <w:rStyle w:val="Hyperlink"/>
                </w:rPr>
                <w:t>https://www.facebook.com/LokalBoligHerning/</w:t>
              </w:r>
            </w:hyperlink>
            <w:r w:rsidR="00BD2056">
              <w:t xml:space="preserve"> </w:t>
            </w:r>
          </w:p>
        </w:tc>
        <w:tc>
          <w:tcPr>
            <w:tcW w:w="3733" w:type="dxa"/>
          </w:tcPr>
          <w:p w14:paraId="04B331FA" w14:textId="7134567B" w:rsidR="00BD2056" w:rsidRDefault="00A07206" w:rsidP="0000542D">
            <w:pPr>
              <w:spacing w:line="480" w:lineRule="auto"/>
            </w:pPr>
            <w:r>
              <w:t>2076</w:t>
            </w:r>
          </w:p>
        </w:tc>
      </w:tr>
      <w:tr w:rsidR="00BD2056" w14:paraId="26CB936D" w14:textId="77777777" w:rsidTr="00BD2056">
        <w:trPr>
          <w:trHeight w:val="506"/>
        </w:trPr>
        <w:tc>
          <w:tcPr>
            <w:tcW w:w="1046" w:type="dxa"/>
          </w:tcPr>
          <w:p w14:paraId="79C7EC24" w14:textId="77777777" w:rsidR="00BD2056" w:rsidRDefault="00BD2056" w:rsidP="0000542D">
            <w:pPr>
              <w:spacing w:line="480" w:lineRule="auto"/>
            </w:pPr>
            <w:r>
              <w:t>John Frandsen</w:t>
            </w:r>
          </w:p>
        </w:tc>
        <w:tc>
          <w:tcPr>
            <w:tcW w:w="3727" w:type="dxa"/>
          </w:tcPr>
          <w:p w14:paraId="05BB100D" w14:textId="77777777" w:rsidR="00BD2056" w:rsidRDefault="00E95E64" w:rsidP="0000542D">
            <w:pPr>
              <w:spacing w:line="480" w:lineRule="auto"/>
            </w:pPr>
            <w:hyperlink r:id="rId9" w:history="1">
              <w:r w:rsidR="00BD2056" w:rsidRPr="008E4CC5">
                <w:rPr>
                  <w:rStyle w:val="Hyperlink"/>
                </w:rPr>
                <w:t>https://www.facebook.com/Johnfrandsenherning/</w:t>
              </w:r>
            </w:hyperlink>
          </w:p>
        </w:tc>
        <w:tc>
          <w:tcPr>
            <w:tcW w:w="3733" w:type="dxa"/>
          </w:tcPr>
          <w:p w14:paraId="746376A5" w14:textId="5093FF7E" w:rsidR="00BD2056" w:rsidRDefault="002B18F7" w:rsidP="0000542D">
            <w:pPr>
              <w:spacing w:line="480" w:lineRule="auto"/>
            </w:pPr>
            <w:r>
              <w:t>6900</w:t>
            </w:r>
          </w:p>
        </w:tc>
      </w:tr>
      <w:tr w:rsidR="00BD2056" w14:paraId="24532767" w14:textId="77777777" w:rsidTr="00BD2056">
        <w:trPr>
          <w:trHeight w:val="517"/>
        </w:trPr>
        <w:tc>
          <w:tcPr>
            <w:tcW w:w="1046" w:type="dxa"/>
          </w:tcPr>
          <w:p w14:paraId="6AE37D42" w14:textId="77777777" w:rsidR="00BD2056" w:rsidRDefault="00BD2056" w:rsidP="0000542D">
            <w:pPr>
              <w:spacing w:line="480" w:lineRule="auto"/>
            </w:pPr>
            <w:r>
              <w:t>Nybolig</w:t>
            </w:r>
          </w:p>
        </w:tc>
        <w:tc>
          <w:tcPr>
            <w:tcW w:w="3727" w:type="dxa"/>
          </w:tcPr>
          <w:p w14:paraId="344943D0" w14:textId="77777777" w:rsidR="00BD2056" w:rsidRDefault="00E95E64" w:rsidP="0000542D">
            <w:pPr>
              <w:spacing w:line="480" w:lineRule="auto"/>
            </w:pPr>
            <w:hyperlink r:id="rId10" w:history="1">
              <w:r w:rsidR="00BD2056" w:rsidRPr="008E4CC5">
                <w:rPr>
                  <w:rStyle w:val="Hyperlink"/>
                </w:rPr>
                <w:t>https://www.facebook.com/profile.php?id=100087895398405</w:t>
              </w:r>
            </w:hyperlink>
            <w:r w:rsidR="00BD2056">
              <w:t xml:space="preserve"> </w:t>
            </w:r>
          </w:p>
        </w:tc>
        <w:tc>
          <w:tcPr>
            <w:tcW w:w="3733" w:type="dxa"/>
          </w:tcPr>
          <w:p w14:paraId="79BB5FB2" w14:textId="38F05D05" w:rsidR="00BD2056" w:rsidRDefault="00D30D20" w:rsidP="0000542D">
            <w:pPr>
              <w:spacing w:line="480" w:lineRule="auto"/>
            </w:pPr>
            <w:r>
              <w:t>335</w:t>
            </w:r>
          </w:p>
        </w:tc>
      </w:tr>
      <w:tr w:rsidR="00BD2056" w14:paraId="14DA44A7" w14:textId="77777777" w:rsidTr="00BD2056">
        <w:trPr>
          <w:trHeight w:val="506"/>
        </w:trPr>
        <w:tc>
          <w:tcPr>
            <w:tcW w:w="1046" w:type="dxa"/>
          </w:tcPr>
          <w:p w14:paraId="251B5816" w14:textId="77777777" w:rsidR="00BD2056" w:rsidRDefault="00BD2056" w:rsidP="0000542D">
            <w:r>
              <w:t>Thoustrup &amp; Præstegaard</w:t>
            </w:r>
          </w:p>
        </w:tc>
        <w:tc>
          <w:tcPr>
            <w:tcW w:w="3727" w:type="dxa"/>
          </w:tcPr>
          <w:p w14:paraId="250F0A47" w14:textId="77777777" w:rsidR="00BD2056" w:rsidRDefault="00E95E64" w:rsidP="0000542D">
            <w:pPr>
              <w:spacing w:line="480" w:lineRule="auto"/>
            </w:pPr>
            <w:hyperlink r:id="rId11" w:history="1">
              <w:r w:rsidR="00BD2056" w:rsidRPr="008E4CC5">
                <w:rPr>
                  <w:rStyle w:val="Hyperlink"/>
                </w:rPr>
                <w:t>https://www.facebook.com/thoustruppraestegaard/</w:t>
              </w:r>
            </w:hyperlink>
            <w:r w:rsidR="00BD2056">
              <w:t xml:space="preserve"> </w:t>
            </w:r>
          </w:p>
        </w:tc>
        <w:tc>
          <w:tcPr>
            <w:tcW w:w="3733" w:type="dxa"/>
          </w:tcPr>
          <w:p w14:paraId="4D0A07CE" w14:textId="2CA65102" w:rsidR="00BD2056" w:rsidRDefault="002B18F7" w:rsidP="0000542D">
            <w:pPr>
              <w:spacing w:line="480" w:lineRule="auto"/>
            </w:pPr>
            <w:r>
              <w:t>1800</w:t>
            </w:r>
          </w:p>
        </w:tc>
      </w:tr>
      <w:tr w:rsidR="00BD2056" w14:paraId="520B19BB" w14:textId="77777777" w:rsidTr="00BD2056">
        <w:trPr>
          <w:trHeight w:val="517"/>
        </w:trPr>
        <w:tc>
          <w:tcPr>
            <w:tcW w:w="1046" w:type="dxa"/>
          </w:tcPr>
          <w:p w14:paraId="148873D7" w14:textId="77777777" w:rsidR="00BD2056" w:rsidRDefault="00BD2056" w:rsidP="0000542D">
            <w:pPr>
              <w:spacing w:line="480" w:lineRule="auto"/>
            </w:pPr>
            <w:proofErr w:type="spellStart"/>
            <w:r>
              <w:t>RealMæglerne</w:t>
            </w:r>
            <w:proofErr w:type="spellEnd"/>
          </w:p>
        </w:tc>
        <w:tc>
          <w:tcPr>
            <w:tcW w:w="3727" w:type="dxa"/>
          </w:tcPr>
          <w:p w14:paraId="51D0C949" w14:textId="77777777" w:rsidR="00BD2056" w:rsidRDefault="00E95E64" w:rsidP="0000542D">
            <w:pPr>
              <w:spacing w:line="480" w:lineRule="auto"/>
            </w:pPr>
            <w:hyperlink r:id="rId12" w:history="1">
              <w:r w:rsidR="00BD2056" w:rsidRPr="008E4CC5">
                <w:rPr>
                  <w:rStyle w:val="Hyperlink"/>
                </w:rPr>
                <w:t>https://www.facebook.com/realmaeglerneherning/</w:t>
              </w:r>
            </w:hyperlink>
            <w:r w:rsidR="00BD2056">
              <w:t xml:space="preserve"> </w:t>
            </w:r>
          </w:p>
        </w:tc>
        <w:tc>
          <w:tcPr>
            <w:tcW w:w="3733" w:type="dxa"/>
          </w:tcPr>
          <w:p w14:paraId="51C6C89D" w14:textId="5F0627DD" w:rsidR="00BD2056" w:rsidRDefault="002B18F7" w:rsidP="0000542D">
            <w:pPr>
              <w:spacing w:line="480" w:lineRule="auto"/>
            </w:pPr>
            <w:r>
              <w:t>5323</w:t>
            </w:r>
          </w:p>
        </w:tc>
      </w:tr>
      <w:tr w:rsidR="00BD2056" w14:paraId="6B45F798" w14:textId="77777777" w:rsidTr="00BD2056">
        <w:trPr>
          <w:trHeight w:val="506"/>
        </w:trPr>
        <w:tc>
          <w:tcPr>
            <w:tcW w:w="1046" w:type="dxa"/>
          </w:tcPr>
          <w:p w14:paraId="0EE70DF4" w14:textId="77777777" w:rsidR="00BD2056" w:rsidRDefault="00BD2056" w:rsidP="0000542D">
            <w:pPr>
              <w:spacing w:line="480" w:lineRule="auto"/>
            </w:pPr>
            <w:r>
              <w:t>Home</w:t>
            </w:r>
          </w:p>
        </w:tc>
        <w:tc>
          <w:tcPr>
            <w:tcW w:w="3727" w:type="dxa"/>
          </w:tcPr>
          <w:p w14:paraId="510EF626" w14:textId="77777777" w:rsidR="00BD2056" w:rsidRDefault="00E95E64" w:rsidP="0000542D">
            <w:pPr>
              <w:spacing w:line="480" w:lineRule="auto"/>
            </w:pPr>
            <w:hyperlink r:id="rId13" w:history="1">
              <w:r w:rsidR="00BD2056" w:rsidRPr="008E4CC5">
                <w:rPr>
                  <w:rStyle w:val="Hyperlink"/>
                </w:rPr>
                <w:t>https://www.facebook.com/homeherning/</w:t>
              </w:r>
            </w:hyperlink>
            <w:r w:rsidR="00BD2056">
              <w:t xml:space="preserve"> </w:t>
            </w:r>
          </w:p>
        </w:tc>
        <w:tc>
          <w:tcPr>
            <w:tcW w:w="3733" w:type="dxa"/>
          </w:tcPr>
          <w:p w14:paraId="4605E599" w14:textId="33D13F56" w:rsidR="00BD2056" w:rsidRDefault="00D30D20" w:rsidP="0000542D">
            <w:pPr>
              <w:spacing w:line="480" w:lineRule="auto"/>
            </w:pPr>
            <w:r>
              <w:t>5559</w:t>
            </w:r>
          </w:p>
        </w:tc>
      </w:tr>
    </w:tbl>
    <w:p w14:paraId="7B62000C" w14:textId="77777777" w:rsidR="00BD2056" w:rsidRPr="00D72BB0" w:rsidRDefault="00BD2056"/>
    <w:p w14:paraId="770A8D82" w14:textId="77777777" w:rsidR="00F01528" w:rsidRPr="008B01D6" w:rsidRDefault="00F01528">
      <w:pPr>
        <w:rPr>
          <w:b/>
          <w:bCs/>
          <w:i/>
          <w:iCs/>
        </w:rPr>
      </w:pPr>
    </w:p>
    <w:p w14:paraId="36AC94F1" w14:textId="098FCD9C" w:rsidR="004F3E33" w:rsidRDefault="004F3E33">
      <w:pPr>
        <w:rPr>
          <w:b/>
          <w:bCs/>
        </w:rPr>
      </w:pPr>
      <w:r>
        <w:rPr>
          <w:b/>
          <w:bCs/>
        </w:rPr>
        <w:t>Metode</w:t>
      </w:r>
    </w:p>
    <w:p w14:paraId="52BD6AA0" w14:textId="32466ABE" w:rsidR="00C313E4" w:rsidRDefault="006E2D59">
      <w:r w:rsidRPr="00772DFD">
        <w:rPr>
          <w:rFonts w:ascii="Calibri" w:hAnsi="Calibri" w:cs="Calibri"/>
        </w:rPr>
        <w:t xml:space="preserve">For at kunne dykke ned i </w:t>
      </w:r>
      <w:r w:rsidR="00233A25">
        <w:rPr>
          <w:rFonts w:ascii="Calibri" w:hAnsi="Calibri" w:cs="Calibri"/>
        </w:rPr>
        <w:t xml:space="preserve">disse </w:t>
      </w:r>
      <w:r w:rsidRPr="00772DFD">
        <w:rPr>
          <w:rFonts w:ascii="Calibri" w:hAnsi="Calibri" w:cs="Calibri"/>
        </w:rPr>
        <w:t>ejendomsmægleres brug af Facebook bl</w:t>
      </w:r>
      <w:r w:rsidR="00CE7F1D">
        <w:rPr>
          <w:rFonts w:ascii="Calibri" w:hAnsi="Calibri" w:cs="Calibri"/>
        </w:rPr>
        <w:t>e</w:t>
      </w:r>
      <w:r w:rsidRPr="00772DFD">
        <w:rPr>
          <w:rFonts w:ascii="Calibri" w:hAnsi="Calibri" w:cs="Calibri"/>
        </w:rPr>
        <w:t>v genstandsfeltet for analyse naturlig</w:t>
      </w:r>
      <w:r>
        <w:rPr>
          <w:rFonts w:ascii="Calibri" w:hAnsi="Calibri" w:cs="Calibri"/>
        </w:rPr>
        <w:t>t</w:t>
      </w:r>
      <w:r w:rsidRPr="00772DFD">
        <w:rPr>
          <w:rFonts w:ascii="Calibri" w:hAnsi="Calibri" w:cs="Calibri"/>
        </w:rPr>
        <w:t xml:space="preserve"> </w:t>
      </w:r>
      <w:r w:rsidR="00CE7F1D">
        <w:rPr>
          <w:rFonts w:ascii="Calibri" w:hAnsi="Calibri" w:cs="Calibri"/>
        </w:rPr>
        <w:t xml:space="preserve">opslag på </w:t>
      </w:r>
      <w:r w:rsidR="00C53EFC">
        <w:rPr>
          <w:rFonts w:ascii="Calibri" w:hAnsi="Calibri" w:cs="Calibri"/>
        </w:rPr>
        <w:t>Facebook sider</w:t>
      </w:r>
      <w:r w:rsidR="00CE7F1D">
        <w:rPr>
          <w:rFonts w:ascii="Calibri" w:hAnsi="Calibri" w:cs="Calibri"/>
        </w:rPr>
        <w:t>ne</w:t>
      </w:r>
      <w:r w:rsidR="00C53EFC">
        <w:rPr>
          <w:rFonts w:ascii="Calibri" w:hAnsi="Calibri" w:cs="Calibri"/>
        </w:rPr>
        <w:t>.</w:t>
      </w:r>
      <w:r w:rsidR="00951A8B">
        <w:rPr>
          <w:rFonts w:ascii="Calibri" w:hAnsi="Calibri" w:cs="Calibri"/>
        </w:rPr>
        <w:t xml:space="preserve"> For at undersøge disse, </w:t>
      </w:r>
      <w:r w:rsidR="00CE7F1D">
        <w:rPr>
          <w:rFonts w:ascii="Calibri" w:hAnsi="Calibri" w:cs="Calibri"/>
        </w:rPr>
        <w:t>brugte</w:t>
      </w:r>
      <w:r w:rsidR="00951A8B">
        <w:rPr>
          <w:rFonts w:ascii="Calibri" w:hAnsi="Calibri" w:cs="Calibri"/>
        </w:rPr>
        <w:t xml:space="preserve"> studiet en </w:t>
      </w:r>
      <w:proofErr w:type="spellStart"/>
      <w:r w:rsidR="00D06F77">
        <w:rPr>
          <w:rFonts w:ascii="Calibri" w:hAnsi="Calibri" w:cs="Calibri"/>
        </w:rPr>
        <w:t>netnografisk</w:t>
      </w:r>
      <w:proofErr w:type="spellEnd"/>
      <w:r w:rsidR="00D06F77">
        <w:rPr>
          <w:rFonts w:ascii="Calibri" w:hAnsi="Calibri" w:cs="Calibri"/>
        </w:rPr>
        <w:t xml:space="preserve"> tilgang. </w:t>
      </w:r>
      <w:r w:rsidR="00441CEC">
        <w:rPr>
          <w:rFonts w:ascii="Calibri" w:hAnsi="Calibri" w:cs="Calibri"/>
        </w:rPr>
        <w:t xml:space="preserve">Netnografi bruges til at udforske online sociale felter og dennes interaktion </w:t>
      </w:r>
      <w:r w:rsidR="00213EAB">
        <w:rPr>
          <w:rFonts w:ascii="Calibri" w:hAnsi="Calibri" w:cs="Calibri"/>
        </w:rPr>
        <w:fldChar w:fldCharType="begin"/>
      </w:r>
      <w:r w:rsidR="001D19EE">
        <w:rPr>
          <w:rFonts w:ascii="Calibri" w:hAnsi="Calibri" w:cs="Calibri"/>
        </w:rPr>
        <w:instrText xml:space="preserve"> ADDIN ZOTERO_ITEM CSL_CITATION {"citationID":"yMhPZ0sW","properties":{"formattedCitation":"(R. Kozinets, 2015)","plainCitation":"(R. Kozinets, 2015)","noteIndex":0},"citationItems":[{"id":54,"uris":["http://zotero.org/users/10662761/items/58LU23I6"],"itemData":{"id":54,"type":"book","note":"DOI: 10.13140/RG.2.1.3029.4487","title":"Management Netnography: Axiological and Methodological Developments in Online Cultural Business Research","author":[{"family":"Kozinets","given":"Robert"}],"issued":{"date-parts":[["2015",11,21]]}}}],"schema":"https://github.com/citation-style-language/schema/raw/master/csl-citation.json"} </w:instrText>
      </w:r>
      <w:r w:rsidR="00213EAB">
        <w:rPr>
          <w:rFonts w:ascii="Calibri" w:hAnsi="Calibri" w:cs="Calibri"/>
        </w:rPr>
        <w:fldChar w:fldCharType="separate"/>
      </w:r>
      <w:r w:rsidR="001D19EE">
        <w:rPr>
          <w:rFonts w:ascii="Calibri" w:hAnsi="Calibri" w:cs="Calibri"/>
          <w:noProof/>
        </w:rPr>
        <w:t>(R. Kozinets, 2015)</w:t>
      </w:r>
      <w:r w:rsidR="00213EAB">
        <w:rPr>
          <w:rFonts w:ascii="Calibri" w:hAnsi="Calibri" w:cs="Calibri"/>
        </w:rPr>
        <w:fldChar w:fldCharType="end"/>
      </w:r>
      <w:r w:rsidR="00CD1CE9">
        <w:rPr>
          <w:rFonts w:ascii="Calibri" w:hAnsi="Calibri" w:cs="Calibri"/>
        </w:rPr>
        <w:t>. Da studiet fokusere</w:t>
      </w:r>
      <w:r w:rsidR="00CE7F1D">
        <w:rPr>
          <w:rFonts w:ascii="Calibri" w:hAnsi="Calibri" w:cs="Calibri"/>
        </w:rPr>
        <w:t>de</w:t>
      </w:r>
      <w:r w:rsidR="00CD1CE9">
        <w:rPr>
          <w:rFonts w:ascii="Calibri" w:hAnsi="Calibri" w:cs="Calibri"/>
        </w:rPr>
        <w:t xml:space="preserve"> på engagement og skabelsen af denne i opslag på disse Facebook-sider, </w:t>
      </w:r>
      <w:r w:rsidR="00CE7F1D">
        <w:rPr>
          <w:rFonts w:ascii="Calibri" w:hAnsi="Calibri" w:cs="Calibri"/>
        </w:rPr>
        <w:t>blev der</w:t>
      </w:r>
      <w:r w:rsidR="00CD1CE9">
        <w:rPr>
          <w:rFonts w:ascii="Calibri" w:hAnsi="Calibri" w:cs="Calibri"/>
        </w:rPr>
        <w:t xml:space="preserve"> kigge</w:t>
      </w:r>
      <w:r w:rsidR="00CE7F1D">
        <w:rPr>
          <w:rFonts w:ascii="Calibri" w:hAnsi="Calibri" w:cs="Calibri"/>
        </w:rPr>
        <w:t>t</w:t>
      </w:r>
      <w:r w:rsidR="00CD1CE9">
        <w:rPr>
          <w:rFonts w:ascii="Calibri" w:hAnsi="Calibri" w:cs="Calibri"/>
        </w:rPr>
        <w:t xml:space="preserve"> på</w:t>
      </w:r>
      <w:r w:rsidR="00CE7F1D">
        <w:rPr>
          <w:rFonts w:ascii="Calibri" w:hAnsi="Calibri" w:cs="Calibri"/>
        </w:rPr>
        <w:t xml:space="preserve"> den</w:t>
      </w:r>
      <w:r w:rsidR="00CD1CE9">
        <w:rPr>
          <w:rFonts w:ascii="Calibri" w:hAnsi="Calibri" w:cs="Calibri"/>
        </w:rPr>
        <w:t xml:space="preserve"> interaktion</w:t>
      </w:r>
      <w:r w:rsidR="00BC4CD8">
        <w:rPr>
          <w:rFonts w:ascii="Calibri" w:hAnsi="Calibri" w:cs="Calibri"/>
        </w:rPr>
        <w:t>,</w:t>
      </w:r>
      <w:r w:rsidR="00CD1CE9">
        <w:rPr>
          <w:rFonts w:ascii="Calibri" w:hAnsi="Calibri" w:cs="Calibri"/>
        </w:rPr>
        <w:t xml:space="preserve"> der præger engagement: Likes, kommentarer og delinger (som også </w:t>
      </w:r>
      <w:r w:rsidR="000D79AF">
        <w:rPr>
          <w:rFonts w:ascii="Calibri" w:hAnsi="Calibri" w:cs="Calibri"/>
        </w:rPr>
        <w:t xml:space="preserve">brugte </w:t>
      </w:r>
      <w:proofErr w:type="spellStart"/>
      <w:r w:rsidR="000D79AF" w:rsidRPr="00772DFD">
        <w:rPr>
          <w:rFonts w:ascii="Calibri" w:hAnsi="Calibri" w:cs="Calibri"/>
        </w:rPr>
        <w:t>engagementindaktorer</w:t>
      </w:r>
      <w:proofErr w:type="spellEnd"/>
      <w:r w:rsidR="000D79AF" w:rsidRPr="00772DFD">
        <w:rPr>
          <w:rFonts w:ascii="Calibri" w:hAnsi="Calibri" w:cs="Calibri"/>
        </w:rPr>
        <w:t xml:space="preserve"> i flere andre studier </w:t>
      </w:r>
      <w:r w:rsidR="000D79AF" w:rsidRPr="00772DFD">
        <w:rPr>
          <w:rFonts w:ascii="Calibri" w:hAnsi="Calibri" w:cs="Calibri"/>
        </w:rPr>
        <w:fldChar w:fldCharType="begin"/>
      </w:r>
      <w:r w:rsidR="000D79AF">
        <w:rPr>
          <w:rFonts w:ascii="Calibri" w:hAnsi="Calibri" w:cs="Calibri"/>
        </w:rPr>
        <w:instrText xml:space="preserve"> ADDIN ZOTERO_ITEM CSL_CITATION {"citationID":"SrEy7EHx","properties":{"formattedCitation":"(MacKay et al., 2022; Niciporuc, 2014; Theiss et al., 2016)","plainCitation":"(MacKay et al., 2022; Niciporuc, 2014; Theiss et al., 2016)","noteIndex":0},"citationItems":[{"id":83,"uris":["http://zotero.org/users/10662761/items/QMFCF39R"],"itemData":{"id":83,"type":"article-journal","abstract":"During the COVID-19 pandemic, key stakeholders have used social media to rapidly disseminate essential information to the public to help them make informed health-related decisions. Our research examined how the public responded to official actors’ Facebook posts during COVID-19 and examined the comment sentiment and post engagement rates. CBC News and CTV News received a greater proportion of negative comments and a lower average post engagement rate compared with Healthy Canadians. Additionally, the proportion of negative and positive comments varied over time for all sources; however, over 30% of the comments for all three actors were consistently negative. Key stakeholders should monitor the public’s response to their social media posts and adapt their messages to increase the effectiveness of their crisis communication efforts to encourage the adoption of protective measures.","container-title":"Psych","DOI":"10.3390/psych4010005","ISSN":"2624-8611","issue":"1","language":"en","license":"http://creativecommons.org/licenses/by/3.0/","note":"number: 1\npublisher: Multidisciplinary Digital Publishing Institute","page":"60-70","source":"www.mdpi.com","title":"Engagement Analysis of Canadian Public Health and News Media Facebook Posts and Sentiment Analysis of Corresponding Comments during COVID-19","volume":"4","author":[{"family":"MacKay","given":"Melissa"},{"family":"Colangeli","given":"Taylor"},{"family":"Gosselin","given":"Sydney"},{"family":"Neumann","given":"Sophie"},{"family":"Papadopoulos","given":"Andrew"}],"issued":{"date-parts":[["2022",3]]}}},{"id":76,"uris":["http://zotero.org/users/10662761/items/QW25UER2"],"itemData":{"id":76,"type":"article-journal","abstract":"An inexperienced online marketer or a company which is new to social media marketing may just be very happy if their business page is getting many likes. This is one of the biggest mistakes that can be made when using Facebook. The world?s biggest social media platform provides countless tools for businesses to assess their perfomances; despite this, few marketers actually use them.The best way to be successful on Facebook is to focus on the engagement rate, which is calculated as the number users that have interacted with a post (whether they liked, shared, commented or clicked on the photo or link) divided by the total number of the page?s followers.Most people like a page because they saw their friends did so or because they were interested in a particular brand at a certain point in time. Consequently, even with an impressive number of likes, many business pages do not get much interaction with fans, thus their content mostly goes unnoticed. Meanwhile, when a high number of people are interacting with a brand, even if the number of followers is small, it means they are liking it, sharing its content and recommending the page to others. This means that the potential reach of that brand is much higher. So which social media platform provides the best engaged audience? Where can companies find the best quality-driven users? The purpose of this study is to answer answer these questions, by comparing the engagement rates on Facebook and Google Plus, using the social media pages of the YouSign.org petition platform. The study looks to analyze three major aspects. First of all, the post level engagement ? how many likes, shares or comments a posts receives, on average. Secondly, the page level engagement, which asseses the number of people engaged as a share of the total number of followers. Third of all, we will have a look at the user?s behaviour once they have accessed the YouSign.org website, in terms of the average duration of a visit, pageviews per visit and bounce rate (the percentage of single-page visits). With the help of these indicators, we will essentially determine which social network generates more quality to the above mentioned website.","collection-title":"Proceedings of International Academic Conferences","container-title":"Proceedings of International Academic Conferences","language":"en","note":"number: 0902287\npublisher: International Institute of Social and Economic Sciences","source":"ideas.repec.org","title":"Comparative analysis of the engagement rate on Facebook and Google Plus social networks","URL":"https://ideas.repec.org//p/sek/iacpro/0902287.html","author":[{"family":"Niciporuc","given":"Tudor"}],"accessed":{"date-parts":[["2023",1,26]]},"issued":{"date-parts":[["2014",12]]}}},{"id":78,"uris":["http://zotero.org/users/10662761/items/C2XT3ZM6"],"itemData":{"id":78,"type":"article-journal","abstract":"Background\nReaching young adults with health messages has been a documented challenge in public health. Public health researchers have initiated studies to assess how social media are changing health communication. In 2014, the Centers for Disease Control and Prevention (CDC) launched social media-based health education initiatives on Facebook to increase knowledge of breast health and breast cancer among women under age 45 and those at higher risk for developing the disease. The current study used digital analytics and metrics to describe the impact of these social media efforts on health communication.\n\nMethods\nEngagement rate was calculated by taking the average engagement rate for 574 posts published by the CDC Breast Cancer Facebook page in multiple categories, including CDC campaign specificity, content type, time of day, and year posted. Linear regression was used to model the effect of campaign content.\n\nResults\nEngagement rate (ER) was highest for content shared for the Know:BRCA campaign posts (ER =6.4), followed by the non-campaign related posts (ER=5.5), and the Bring Your Brave posts (ER =4.6). Overall engagement rate decreased from 2014–2016. Photos consistently produced the most significant engagement rate overall.\n\nConclusions\nWe found that users were more likely to click, share, comment, or like the content of the post that had photos. These data suggest that that branded, visual content is more effective in facilitating engagement. These findings will be used to adjust both free and paid social media efforts for the CDC Breast Cancer Facebook page.","container-title":"mHealth","DOI":"10.21037/mhealth.2016.10.02","ISSN":"2306-9740","journalAbbreviation":"Mhealth","note":"PMID: 27840816\nPMCID: PMC5102332","page":"41","source":"PubMed Central","title":"Getting beyond impressions: an evaluation of engagement with breast cancer-related Facebook content","title-short":"Getting beyond impressions","volume":"2","author":[{"family":"Theiss","given":"Sunita Kapahi"},{"family":"Burke","given":"Rachel M."},{"family":"Cory","given":"Janine L."},{"family":"Fairley","given":"Temeika L."}],"issued":{"date-parts":[["2016",11,7]]}}}],"schema":"https://github.com/citation-style-language/schema/raw/master/csl-citation.json"} </w:instrText>
      </w:r>
      <w:r w:rsidR="000D79AF" w:rsidRPr="00772DFD">
        <w:rPr>
          <w:rFonts w:ascii="Calibri" w:hAnsi="Calibri" w:cs="Calibri"/>
        </w:rPr>
        <w:fldChar w:fldCharType="separate"/>
      </w:r>
      <w:r w:rsidR="000D79AF">
        <w:rPr>
          <w:rFonts w:ascii="Calibri" w:hAnsi="Calibri" w:cs="Calibri"/>
          <w:noProof/>
        </w:rPr>
        <w:t>(MacKay et al., 2022; Niciporuc, 2014; Theiss et al., 2016)</w:t>
      </w:r>
      <w:r w:rsidR="000D79AF" w:rsidRPr="00772DFD">
        <w:rPr>
          <w:rFonts w:ascii="Calibri" w:hAnsi="Calibri" w:cs="Calibri"/>
        </w:rPr>
        <w:fldChar w:fldCharType="end"/>
      </w:r>
      <w:r w:rsidR="000D79AF">
        <w:rPr>
          <w:rFonts w:ascii="Calibri" w:hAnsi="Calibri" w:cs="Calibri"/>
        </w:rPr>
        <w:t>)</w:t>
      </w:r>
      <w:r w:rsidR="000D79AF" w:rsidRPr="00772DFD">
        <w:rPr>
          <w:rFonts w:ascii="Calibri" w:hAnsi="Calibri" w:cs="Calibri"/>
        </w:rPr>
        <w:t>.</w:t>
      </w:r>
    </w:p>
    <w:p w14:paraId="0BF8805E" w14:textId="77777777" w:rsidR="00C15A10" w:rsidRDefault="00C15A10"/>
    <w:p w14:paraId="4A58108A" w14:textId="47B64C07" w:rsidR="00C15A10" w:rsidRPr="00C15A10" w:rsidRDefault="006D10C2">
      <w:r w:rsidRPr="00772DFD">
        <w:rPr>
          <w:rFonts w:ascii="Calibri" w:hAnsi="Calibri" w:cs="Calibri"/>
        </w:rPr>
        <w:t xml:space="preserve">For at analysere </w:t>
      </w:r>
      <w:r>
        <w:rPr>
          <w:rFonts w:ascii="Calibri" w:hAnsi="Calibri" w:cs="Calibri"/>
        </w:rPr>
        <w:t xml:space="preserve">opslagene </w:t>
      </w:r>
      <w:r w:rsidRPr="00772DFD">
        <w:rPr>
          <w:rFonts w:ascii="Calibri" w:hAnsi="Calibri" w:cs="Calibri"/>
        </w:rPr>
        <w:t>og sammenligne med teori</w:t>
      </w:r>
      <w:r>
        <w:rPr>
          <w:rFonts w:ascii="Calibri" w:hAnsi="Calibri" w:cs="Calibri"/>
        </w:rPr>
        <w:t xml:space="preserve"> </w:t>
      </w:r>
      <w:r w:rsidR="0043619A">
        <w:rPr>
          <w:rFonts w:ascii="Calibri" w:hAnsi="Calibri" w:cs="Calibri"/>
        </w:rPr>
        <w:t xml:space="preserve">har studiet </w:t>
      </w:r>
      <w:r>
        <w:rPr>
          <w:rFonts w:ascii="Calibri" w:hAnsi="Calibri" w:cs="Calibri"/>
        </w:rPr>
        <w:t>anvend</w:t>
      </w:r>
      <w:r w:rsidR="0043619A">
        <w:rPr>
          <w:rFonts w:ascii="Calibri" w:hAnsi="Calibri" w:cs="Calibri"/>
        </w:rPr>
        <w:t>t</w:t>
      </w:r>
      <w:r>
        <w:rPr>
          <w:rFonts w:ascii="Calibri" w:hAnsi="Calibri" w:cs="Calibri"/>
        </w:rPr>
        <w:t xml:space="preserve"> </w:t>
      </w:r>
      <w:proofErr w:type="spellStart"/>
      <w:r w:rsidRPr="00772DFD">
        <w:rPr>
          <w:rFonts w:ascii="Calibri" w:hAnsi="Calibri" w:cs="Calibri"/>
        </w:rPr>
        <w:t>Berger’s</w:t>
      </w:r>
      <w:proofErr w:type="spellEnd"/>
      <w:r w:rsidRPr="00772DFD">
        <w:rPr>
          <w:rFonts w:ascii="Calibri" w:hAnsi="Calibri" w:cs="Calibri"/>
        </w:rPr>
        <w:t xml:space="preserve"> (2014) STEPPS model,</w:t>
      </w:r>
      <w:r>
        <w:rPr>
          <w:rFonts w:ascii="Calibri" w:hAnsi="Calibri" w:cs="Calibri"/>
        </w:rPr>
        <w:t xml:space="preserve"> som beskrevet </w:t>
      </w:r>
      <w:proofErr w:type="spellStart"/>
      <w:r>
        <w:rPr>
          <w:rFonts w:ascii="Calibri" w:hAnsi="Calibri" w:cs="Calibri"/>
        </w:rPr>
        <w:t>ovenst</w:t>
      </w:r>
      <w:r w:rsidR="000241ED">
        <w:rPr>
          <w:rFonts w:ascii="Calibri" w:hAnsi="Calibri" w:cs="Calibri"/>
        </w:rPr>
        <w:t>eds</w:t>
      </w:r>
      <w:proofErr w:type="spellEnd"/>
      <w:r w:rsidR="000241ED">
        <w:rPr>
          <w:rFonts w:ascii="Calibri" w:hAnsi="Calibri" w:cs="Calibri"/>
        </w:rPr>
        <w:t xml:space="preserve"> </w:t>
      </w:r>
      <w:r w:rsidRPr="006D10C2">
        <w:rPr>
          <w:rFonts w:ascii="Calibri" w:hAnsi="Calibri" w:cs="Calibri"/>
        </w:rPr>
        <w:t xml:space="preserve">og på baggrund af den </w:t>
      </w:r>
      <w:proofErr w:type="spellStart"/>
      <w:r w:rsidRPr="006D10C2">
        <w:rPr>
          <w:rFonts w:ascii="Calibri" w:hAnsi="Calibri" w:cs="Calibri"/>
        </w:rPr>
        <w:t>netnografiske</w:t>
      </w:r>
      <w:proofErr w:type="spellEnd"/>
      <w:r w:rsidRPr="006D10C2">
        <w:rPr>
          <w:rFonts w:ascii="Calibri" w:hAnsi="Calibri" w:cs="Calibri"/>
        </w:rPr>
        <w:t xml:space="preserve"> metode udført en </w:t>
      </w:r>
      <w:proofErr w:type="spellStart"/>
      <w:r w:rsidRPr="006D10C2">
        <w:rPr>
          <w:rFonts w:ascii="Calibri" w:hAnsi="Calibri" w:cs="Calibri"/>
        </w:rPr>
        <w:t>deductive</w:t>
      </w:r>
      <w:proofErr w:type="spellEnd"/>
      <w:r w:rsidRPr="006D10C2">
        <w:rPr>
          <w:rFonts w:ascii="Calibri" w:hAnsi="Calibri" w:cs="Calibri"/>
        </w:rPr>
        <w:t xml:space="preserve"> </w:t>
      </w:r>
      <w:proofErr w:type="spellStart"/>
      <w:r w:rsidRPr="006D10C2">
        <w:rPr>
          <w:rFonts w:ascii="Calibri" w:hAnsi="Calibri" w:cs="Calibri"/>
        </w:rPr>
        <w:t>coding</w:t>
      </w:r>
      <w:proofErr w:type="spellEnd"/>
      <w:r w:rsidRPr="006D10C2">
        <w:rPr>
          <w:rFonts w:ascii="Calibri" w:hAnsi="Calibri" w:cs="Calibri"/>
        </w:rPr>
        <w:t xml:space="preserve"> med netop elementerne fra STEPPS </w:t>
      </w:r>
      <w:r w:rsidRPr="006D10C2">
        <w:rPr>
          <w:rFonts w:ascii="Calibri" w:hAnsi="Calibri" w:cs="Calibri"/>
        </w:rPr>
        <w:fldChar w:fldCharType="begin"/>
      </w:r>
      <w:r w:rsidRPr="006D10C2">
        <w:rPr>
          <w:rFonts w:ascii="Calibri" w:hAnsi="Calibri" w:cs="Calibri"/>
        </w:rPr>
        <w:instrText xml:space="preserve"> ADDIN ZOTERO_ITEM CSL_CITATION {"citationID":"Rz91oKPI","properties":{"formattedCitation":"(Linneberg &amp; Korsgaard, 2019)","plainCitation":"(Linneberg &amp; Korsgaard, 2019)","noteIndex":0},"citationItems":[{"id":81,"uris":["http://zotero.org/users/10662761/items/QH5PMVQU"],"itemData":{"id":81,"type":"article-journal","container-title":"Qualitative Research Journal","DOI":"10.1108/QRJ-12-2018-0012","journalAbbreviation":"Qualitative Research Journal","title":"Coding qualitative data: a synthesis guiding the novice","author":[{"family":"Linneberg","given":"Mai"},{"family":"Korsgaard","given":"Steffen"}],"issued":{"date-parts":[["2019",5,8]]}}}],"schema":"https://github.com/citation-style-language/schema/raw/master/csl-citation.json"} </w:instrText>
      </w:r>
      <w:r w:rsidRPr="006D10C2">
        <w:rPr>
          <w:rFonts w:ascii="Calibri" w:hAnsi="Calibri" w:cs="Calibri"/>
        </w:rPr>
        <w:fldChar w:fldCharType="separate"/>
      </w:r>
      <w:r w:rsidRPr="006D10C2">
        <w:rPr>
          <w:rFonts w:ascii="Calibri" w:hAnsi="Calibri" w:cs="Calibri"/>
          <w:noProof/>
        </w:rPr>
        <w:t>(Linneberg &amp; Korsgaard, 2019)</w:t>
      </w:r>
      <w:r w:rsidRPr="006D10C2">
        <w:rPr>
          <w:rFonts w:ascii="Calibri" w:hAnsi="Calibri" w:cs="Calibri"/>
        </w:rPr>
        <w:fldChar w:fldCharType="end"/>
      </w:r>
    </w:p>
    <w:p w14:paraId="55CFD485" w14:textId="77777777" w:rsidR="00C313E4" w:rsidRDefault="00C313E4">
      <w:pPr>
        <w:rPr>
          <w:b/>
          <w:bCs/>
          <w:i/>
          <w:iCs/>
        </w:rPr>
      </w:pPr>
    </w:p>
    <w:p w14:paraId="1CD4A236" w14:textId="1E4B27AF" w:rsidR="0043619A" w:rsidRDefault="0043619A">
      <w:r>
        <w:t xml:space="preserve">Studiet fandt i denne analyse et behov for også at spørge de aktive brugere på Facebook ind til </w:t>
      </w:r>
      <w:r w:rsidR="0039130F">
        <w:t xml:space="preserve">deres hensigter bag deres engagement. Studiet har derfor slutteligt spurgt 125 engagerede bruger til deres bevæggrunde for a styrke studiets perspektivering. </w:t>
      </w:r>
    </w:p>
    <w:p w14:paraId="35774040" w14:textId="77777777" w:rsidR="00BA5103" w:rsidRDefault="00BA5103"/>
    <w:p w14:paraId="088317B3" w14:textId="283FB3FD" w:rsidR="00BA5103" w:rsidRPr="0043619A" w:rsidRDefault="00250CE0">
      <w:r>
        <w:t xml:space="preserve">Som udgangspunkt og hele vejen igennem har studiet benyttet sig af </w:t>
      </w:r>
      <w:proofErr w:type="spellStart"/>
      <w:r>
        <w:t>netnografi</w:t>
      </w:r>
      <w:proofErr w:type="spellEnd"/>
      <w:r>
        <w:t xml:space="preserve">. </w:t>
      </w:r>
    </w:p>
    <w:p w14:paraId="7B5DFF21" w14:textId="77777777" w:rsidR="00CE551C" w:rsidRDefault="00CE551C" w:rsidP="00CE551C">
      <w:pPr>
        <w:spacing w:line="276" w:lineRule="auto"/>
        <w:rPr>
          <w:rFonts w:ascii="Calibri" w:hAnsi="Calibri" w:cs="Calibri"/>
          <w:b/>
          <w:bCs/>
        </w:rPr>
      </w:pPr>
    </w:p>
    <w:p w14:paraId="29216968" w14:textId="1A459B28" w:rsidR="00CE551C" w:rsidRPr="00772DFD" w:rsidRDefault="00CE551C" w:rsidP="00CE551C">
      <w:pPr>
        <w:spacing w:line="276" w:lineRule="auto"/>
        <w:rPr>
          <w:rFonts w:ascii="Calibri" w:hAnsi="Calibri" w:cs="Calibri"/>
          <w:b/>
          <w:bCs/>
        </w:rPr>
      </w:pPr>
      <w:r w:rsidRPr="00772DFD">
        <w:rPr>
          <w:rFonts w:ascii="Calibri" w:hAnsi="Calibri" w:cs="Calibri"/>
          <w:b/>
          <w:bCs/>
        </w:rPr>
        <w:lastRenderedPageBreak/>
        <w:t>Netnografi</w:t>
      </w:r>
    </w:p>
    <w:p w14:paraId="3E811488" w14:textId="378F7100" w:rsidR="00AF3517" w:rsidRPr="00772DFD" w:rsidRDefault="00CE551C" w:rsidP="00AF3517">
      <w:pPr>
        <w:spacing w:line="276" w:lineRule="auto"/>
        <w:rPr>
          <w:rFonts w:ascii="Calibri" w:hAnsi="Calibri" w:cs="Calibri"/>
        </w:rPr>
      </w:pPr>
      <w:r w:rsidRPr="00772DFD">
        <w:rPr>
          <w:rFonts w:ascii="Calibri" w:hAnsi="Calibri" w:cs="Calibri"/>
        </w:rPr>
        <w:t xml:space="preserve">Netnografi er etnografi tilpasset til studiet af online </w:t>
      </w:r>
      <w:proofErr w:type="spellStart"/>
      <w:r w:rsidRPr="00772DFD">
        <w:rPr>
          <w:rFonts w:ascii="Calibri" w:hAnsi="Calibri" w:cs="Calibri"/>
        </w:rPr>
        <w:t>communities</w:t>
      </w:r>
      <w:proofErr w:type="spellEnd"/>
      <w:r w:rsidRPr="00772DFD">
        <w:rPr>
          <w:rFonts w:ascii="Calibri" w:hAnsi="Calibri" w:cs="Calibri"/>
        </w:rPr>
        <w:t xml:space="preserve"> </w:t>
      </w:r>
      <w:r w:rsidRPr="00772DFD">
        <w:rPr>
          <w:rFonts w:ascii="Calibri" w:hAnsi="Calibri" w:cs="Calibri"/>
        </w:rPr>
        <w:fldChar w:fldCharType="begin"/>
      </w:r>
      <w:r w:rsidRPr="00772DFD">
        <w:rPr>
          <w:rFonts w:ascii="Calibri" w:hAnsi="Calibri" w:cs="Calibri"/>
        </w:rPr>
        <w:instrText xml:space="preserve"> ADDIN ZOTERO_ITEM CSL_CITATION {"citationID":"xFJGwTh1","properties":{"formattedCitation":"(R. V. Kozinets, 2002)","plainCitation":"(R. V. Kozinets, 2002)","noteIndex":0},"citationItems":[{"id":48,"uris":["http://zotero.org/users/10662761/items/AHFVXGQD"],"itemData":{"id":48,"type":"article-journal","abstract":"The author develops \"netnography\" as an online marketing research technique for providing consumer insight. Netnography is ethnography adapted to the study of online communities. As a method, netnography is faster, simpler, and less expensive than traditional ethnography and more naturalistic and unobtrusive than focus groups or interviews. It provides information on the symbolism, meanings, and consumption patterns of online consumer groups. The author provides guidelines that acknowledge the online environment, respect the inherent flexibility and openness of ethnography, and provide rigor and ethics in the conduct of marketing research. As an illustrative example, the author provides a netnography of an online coffee newsgroup and discusses its marketing implications.","container-title":"Journal of Marketing Research (JMR)","DOI":"10.1509/jmkr.39.1.61.18935","ISSN":"00222437","issue":"1","note":"publisher: American Marketing Association","page":"61-72","source":"EBSCOhost","title":"The Field Behind the Screen: Using Netnography for Marketing Research in Online Communities","title-short":"The Field Behind the Screen","volume":"39","author":[{"family":"Kozinets","given":"Robert V."}],"issued":{"date-parts":[["2002",2]]}}}],"schema":"https://github.com/citation-style-language/schema/raw/master/csl-citation.json"} </w:instrText>
      </w:r>
      <w:r w:rsidRPr="00772DFD">
        <w:rPr>
          <w:rFonts w:ascii="Calibri" w:hAnsi="Calibri" w:cs="Calibri"/>
        </w:rPr>
        <w:fldChar w:fldCharType="separate"/>
      </w:r>
      <w:r w:rsidRPr="00772DFD">
        <w:rPr>
          <w:rFonts w:ascii="Calibri" w:hAnsi="Calibri" w:cs="Calibri"/>
          <w:noProof/>
        </w:rPr>
        <w:t>(R. V. Kozinets, 2002)</w:t>
      </w:r>
      <w:r w:rsidRPr="00772DFD">
        <w:rPr>
          <w:rFonts w:ascii="Calibri" w:hAnsi="Calibri" w:cs="Calibri"/>
        </w:rPr>
        <w:fldChar w:fldCharType="end"/>
      </w:r>
      <w:r w:rsidRPr="00772DFD">
        <w:rPr>
          <w:rFonts w:ascii="Calibri" w:hAnsi="Calibri" w:cs="Calibri"/>
        </w:rPr>
        <w:t xml:space="preserve">. </w:t>
      </w:r>
      <w:r w:rsidR="00AF3517" w:rsidRPr="00772DFD">
        <w:rPr>
          <w:rFonts w:ascii="Calibri" w:hAnsi="Calibri" w:cs="Calibri"/>
        </w:rPr>
        <w:t>De næste sektioner vil redegøre for, hvordan dette studie</w:t>
      </w:r>
      <w:r w:rsidR="00AF3517">
        <w:rPr>
          <w:rFonts w:ascii="Calibri" w:hAnsi="Calibri" w:cs="Calibri"/>
        </w:rPr>
        <w:t xml:space="preserve"> har fulgt</w:t>
      </w:r>
      <w:r w:rsidR="00AF3517" w:rsidRPr="00772DFD">
        <w:rPr>
          <w:rFonts w:ascii="Calibri" w:hAnsi="Calibri" w:cs="Calibri"/>
        </w:rPr>
        <w:t xml:space="preserve"> denne metode og de valg, som metoden dikterer og anbefaler. Først dog en indplacering af studiet jf. dets relevans overfor erhvervet - et vigtigt element i valideringen af dette projekt</w:t>
      </w:r>
      <w:r w:rsidR="00AF3517">
        <w:rPr>
          <w:rFonts w:ascii="Calibri" w:hAnsi="Calibri" w:cs="Calibri"/>
        </w:rPr>
        <w:t>.</w:t>
      </w:r>
    </w:p>
    <w:p w14:paraId="589F5C45" w14:textId="78FD6F35" w:rsidR="004F3E33" w:rsidRDefault="004F3E33" w:rsidP="00CE551C"/>
    <w:p w14:paraId="1C2575D2" w14:textId="77777777" w:rsidR="00910E5E" w:rsidRPr="00910E5E" w:rsidRDefault="00910E5E" w:rsidP="00910E5E">
      <w:pPr>
        <w:spacing w:line="276" w:lineRule="auto"/>
        <w:rPr>
          <w:rFonts w:ascii="Calibri" w:hAnsi="Calibri" w:cs="Calibri"/>
          <w:b/>
          <w:bCs/>
          <w:i/>
          <w:iCs/>
        </w:rPr>
      </w:pPr>
      <w:r w:rsidRPr="00910E5E">
        <w:rPr>
          <w:rFonts w:ascii="Calibri" w:hAnsi="Calibri" w:cs="Calibri"/>
          <w:b/>
          <w:bCs/>
          <w:i/>
          <w:iCs/>
        </w:rPr>
        <w:t xml:space="preserve">Typen af </w:t>
      </w:r>
      <w:proofErr w:type="spellStart"/>
      <w:r w:rsidRPr="00910E5E">
        <w:rPr>
          <w:rFonts w:ascii="Calibri" w:hAnsi="Calibri" w:cs="Calibri"/>
          <w:b/>
          <w:bCs/>
          <w:i/>
          <w:iCs/>
        </w:rPr>
        <w:t>netnografi</w:t>
      </w:r>
      <w:proofErr w:type="spellEnd"/>
    </w:p>
    <w:p w14:paraId="6425BF0C" w14:textId="77777777" w:rsidR="00910E5E" w:rsidRPr="00772DFD" w:rsidRDefault="00910E5E" w:rsidP="00910E5E">
      <w:pPr>
        <w:spacing w:line="276" w:lineRule="auto"/>
        <w:rPr>
          <w:rFonts w:ascii="Calibri" w:hAnsi="Calibri" w:cs="Calibri"/>
        </w:rPr>
      </w:pPr>
      <w:r w:rsidRPr="00772DFD">
        <w:rPr>
          <w:rFonts w:ascii="Calibri" w:hAnsi="Calibri" w:cs="Calibri"/>
        </w:rPr>
        <w:t xml:space="preserve">For at tydeliggøre, forskellige typer af </w:t>
      </w:r>
      <w:proofErr w:type="spellStart"/>
      <w:r w:rsidRPr="00772DFD">
        <w:rPr>
          <w:rFonts w:ascii="Calibri" w:hAnsi="Calibri" w:cs="Calibri"/>
        </w:rPr>
        <w:t>netnografi</w:t>
      </w:r>
      <w:proofErr w:type="spellEnd"/>
      <w:r w:rsidRPr="00772DFD">
        <w:rPr>
          <w:rFonts w:ascii="Calibri" w:hAnsi="Calibri" w:cs="Calibri"/>
        </w:rPr>
        <w:t xml:space="preserve"> og disse formål, har </w:t>
      </w:r>
      <w:proofErr w:type="spellStart"/>
      <w:r w:rsidRPr="00772DFD">
        <w:rPr>
          <w:rFonts w:ascii="Calibri" w:hAnsi="Calibri" w:cs="Calibri"/>
        </w:rPr>
        <w:t>Kozinets</w:t>
      </w:r>
      <w:proofErr w:type="spellEnd"/>
      <w:r w:rsidRPr="00772DFD">
        <w:rPr>
          <w:rFonts w:ascii="Calibri" w:hAnsi="Calibri" w:cs="Calibri"/>
        </w:rPr>
        <w:t xml:space="preserve"> (2015) udviklet følgende indplaceringsramme:</w:t>
      </w:r>
    </w:p>
    <w:p w14:paraId="171F0D53" w14:textId="77777777" w:rsidR="00910E5E" w:rsidRPr="00772DFD" w:rsidRDefault="00910E5E" w:rsidP="00910E5E">
      <w:pPr>
        <w:spacing w:line="276" w:lineRule="auto"/>
        <w:rPr>
          <w:rFonts w:ascii="Calibri" w:hAnsi="Calibri" w:cs="Calibri"/>
        </w:rPr>
      </w:pPr>
    </w:p>
    <w:p w14:paraId="1D4ED417" w14:textId="77777777" w:rsidR="00910E5E" w:rsidRPr="00772DFD" w:rsidRDefault="00910E5E" w:rsidP="00910E5E">
      <w:pPr>
        <w:keepNext/>
        <w:spacing w:line="276" w:lineRule="auto"/>
        <w:jc w:val="center"/>
        <w:rPr>
          <w:rFonts w:ascii="Calibri" w:hAnsi="Calibri" w:cs="Calibri"/>
        </w:rPr>
      </w:pPr>
      <w:r w:rsidRPr="00772DFD">
        <w:rPr>
          <w:rFonts w:ascii="Calibri" w:hAnsi="Calibri" w:cs="Calibri"/>
          <w:b/>
          <w:bCs/>
          <w:i/>
          <w:iCs/>
          <w:noProof/>
        </w:rPr>
        <w:drawing>
          <wp:inline distT="0" distB="0" distL="0" distR="0" wp14:anchorId="517E2CF2" wp14:editId="708F10C2">
            <wp:extent cx="3691027" cy="2688496"/>
            <wp:effectExtent l="0" t="0" r="5080" b="4445"/>
            <wp:docPr id="2" name="Billede 2"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bord&#10;&#10;Automatisk genereret beskrivelse"/>
                    <pic:cNvPicPr/>
                  </pic:nvPicPr>
                  <pic:blipFill rotWithShape="1">
                    <a:blip r:embed="rId14" cstate="print">
                      <a:extLst>
                        <a:ext uri="{28A0092B-C50C-407E-A947-70E740481C1C}">
                          <a14:useLocalDpi xmlns:a14="http://schemas.microsoft.com/office/drawing/2010/main" val="0"/>
                        </a:ext>
                      </a:extLst>
                    </a:blip>
                    <a:srcRect t="6310"/>
                    <a:stretch/>
                  </pic:blipFill>
                  <pic:spPr bwMode="auto">
                    <a:xfrm>
                      <a:off x="0" y="0"/>
                      <a:ext cx="3711529" cy="2703429"/>
                    </a:xfrm>
                    <a:prstGeom prst="rect">
                      <a:avLst/>
                    </a:prstGeom>
                    <a:ln>
                      <a:noFill/>
                    </a:ln>
                    <a:extLst>
                      <a:ext uri="{53640926-AAD7-44D8-BBD7-CCE9431645EC}">
                        <a14:shadowObscured xmlns:a14="http://schemas.microsoft.com/office/drawing/2010/main"/>
                      </a:ext>
                    </a:extLst>
                  </pic:spPr>
                </pic:pic>
              </a:graphicData>
            </a:graphic>
          </wp:inline>
        </w:drawing>
      </w:r>
    </w:p>
    <w:p w14:paraId="742B2CE7" w14:textId="704EC14B" w:rsidR="00910E5E" w:rsidRPr="00772DFD" w:rsidRDefault="00910E5E" w:rsidP="00910E5E">
      <w:pPr>
        <w:pStyle w:val="Billedtekst"/>
        <w:spacing w:line="276" w:lineRule="auto"/>
        <w:jc w:val="center"/>
        <w:rPr>
          <w:rFonts w:ascii="Calibri" w:hAnsi="Calibri" w:cs="Calibri"/>
        </w:rPr>
      </w:pPr>
      <w:r w:rsidRPr="00772DFD">
        <w:rPr>
          <w:rFonts w:ascii="Calibri" w:hAnsi="Calibri" w:cs="Calibri"/>
        </w:rPr>
        <w:t xml:space="preserve">Figur </w:t>
      </w:r>
      <w:r w:rsidRPr="00772DFD">
        <w:rPr>
          <w:rFonts w:ascii="Calibri" w:hAnsi="Calibri" w:cs="Calibri"/>
        </w:rPr>
        <w:fldChar w:fldCharType="begin"/>
      </w:r>
      <w:r w:rsidRPr="00772DFD">
        <w:rPr>
          <w:rFonts w:ascii="Calibri" w:hAnsi="Calibri" w:cs="Calibri"/>
        </w:rPr>
        <w:instrText xml:space="preserve"> SEQ Figur \* ARABIC </w:instrText>
      </w:r>
      <w:r w:rsidRPr="00772DFD">
        <w:rPr>
          <w:rFonts w:ascii="Calibri" w:hAnsi="Calibri" w:cs="Calibri"/>
        </w:rPr>
        <w:fldChar w:fldCharType="separate"/>
      </w:r>
      <w:r w:rsidR="00BE7AC0">
        <w:rPr>
          <w:rFonts w:ascii="Calibri" w:hAnsi="Calibri" w:cs="Calibri"/>
          <w:noProof/>
        </w:rPr>
        <w:t>1</w:t>
      </w:r>
      <w:r w:rsidRPr="00772DFD">
        <w:rPr>
          <w:rFonts w:ascii="Calibri" w:hAnsi="Calibri" w:cs="Calibri"/>
        </w:rPr>
        <w:fldChar w:fldCharType="end"/>
      </w:r>
      <w:r w:rsidRPr="00772DFD">
        <w:rPr>
          <w:rFonts w:ascii="Calibri" w:hAnsi="Calibri" w:cs="Calibri"/>
        </w:rPr>
        <w:t xml:space="preserve">: Typer af </w:t>
      </w:r>
      <w:proofErr w:type="spellStart"/>
      <w:r w:rsidRPr="00772DFD">
        <w:rPr>
          <w:rFonts w:ascii="Calibri" w:hAnsi="Calibri" w:cs="Calibri"/>
        </w:rPr>
        <w:t>netnografi</w:t>
      </w:r>
      <w:proofErr w:type="spellEnd"/>
      <w:r w:rsidRPr="00772DFD">
        <w:rPr>
          <w:rFonts w:ascii="Calibri" w:hAnsi="Calibri" w:cs="Calibri"/>
        </w:rPr>
        <w:t xml:space="preserve"> (</w:t>
      </w:r>
      <w:proofErr w:type="spellStart"/>
      <w:r w:rsidRPr="00772DFD">
        <w:rPr>
          <w:rFonts w:ascii="Calibri" w:hAnsi="Calibri" w:cs="Calibri"/>
        </w:rPr>
        <w:t>Kozinets</w:t>
      </w:r>
      <w:proofErr w:type="spellEnd"/>
      <w:r w:rsidRPr="00772DFD">
        <w:rPr>
          <w:rFonts w:ascii="Calibri" w:hAnsi="Calibri" w:cs="Calibri"/>
        </w:rPr>
        <w:t>, 2015, s. 19)</w:t>
      </w:r>
    </w:p>
    <w:p w14:paraId="37667CC0" w14:textId="77777777" w:rsidR="00910E5E" w:rsidRPr="00772DFD" w:rsidRDefault="00910E5E" w:rsidP="00910E5E">
      <w:pPr>
        <w:spacing w:line="276" w:lineRule="auto"/>
        <w:rPr>
          <w:rFonts w:ascii="Calibri" w:hAnsi="Calibri" w:cs="Calibri"/>
        </w:rPr>
      </w:pPr>
    </w:p>
    <w:p w14:paraId="68633455" w14:textId="77777777" w:rsidR="00177976" w:rsidRDefault="00910E5E" w:rsidP="00910E5E">
      <w:pPr>
        <w:rPr>
          <w:rFonts w:ascii="Calibri" w:hAnsi="Calibri" w:cs="Calibri"/>
        </w:rPr>
      </w:pPr>
      <w:r w:rsidRPr="00772DFD">
        <w:rPr>
          <w:rFonts w:ascii="Calibri" w:hAnsi="Calibri" w:cs="Calibri"/>
        </w:rPr>
        <w:t xml:space="preserve">Dette projekt </w:t>
      </w:r>
      <w:r>
        <w:rPr>
          <w:rFonts w:ascii="Calibri" w:hAnsi="Calibri" w:cs="Calibri"/>
        </w:rPr>
        <w:t xml:space="preserve">indplacerer sig nederst til </w:t>
      </w:r>
      <w:r w:rsidRPr="00555718">
        <w:rPr>
          <w:rFonts w:ascii="Calibri" w:hAnsi="Calibri" w:cs="Calibri"/>
        </w:rPr>
        <w:t xml:space="preserve">højre i </w:t>
      </w:r>
      <w:proofErr w:type="spellStart"/>
      <w:r w:rsidRPr="00555718">
        <w:rPr>
          <w:rFonts w:ascii="Calibri" w:hAnsi="Calibri" w:cs="Calibri"/>
        </w:rPr>
        <w:t>symbolisk</w:t>
      </w:r>
      <w:proofErr w:type="spellEnd"/>
      <w:r w:rsidRPr="00555718">
        <w:rPr>
          <w:rFonts w:ascii="Calibri" w:hAnsi="Calibri" w:cs="Calibri"/>
        </w:rPr>
        <w:t xml:space="preserve"> </w:t>
      </w:r>
      <w:proofErr w:type="spellStart"/>
      <w:r w:rsidRPr="00555718">
        <w:rPr>
          <w:rFonts w:ascii="Calibri" w:hAnsi="Calibri" w:cs="Calibri"/>
        </w:rPr>
        <w:t>netnografi</w:t>
      </w:r>
      <w:proofErr w:type="spellEnd"/>
      <w:r w:rsidRPr="00555718">
        <w:rPr>
          <w:rFonts w:ascii="Calibri" w:hAnsi="Calibri" w:cs="Calibri"/>
        </w:rPr>
        <w:t>.</w:t>
      </w:r>
      <w:r w:rsidR="00555718" w:rsidRPr="00555718">
        <w:rPr>
          <w:rFonts w:ascii="Calibri" w:hAnsi="Calibri" w:cs="Calibri"/>
        </w:rPr>
        <w:t xml:space="preserve"> </w:t>
      </w:r>
      <w:proofErr w:type="spellStart"/>
      <w:r w:rsidR="00555718">
        <w:rPr>
          <w:rFonts w:ascii="Calibri" w:hAnsi="Calibri" w:cs="Calibri"/>
        </w:rPr>
        <w:t>S</w:t>
      </w:r>
      <w:r w:rsidR="00555718" w:rsidRPr="007F37C2">
        <w:rPr>
          <w:rFonts w:ascii="Calibri" w:hAnsi="Calibri" w:cs="Calibri"/>
        </w:rPr>
        <w:t>ymbol</w:t>
      </w:r>
      <w:r w:rsidR="00555718">
        <w:rPr>
          <w:rFonts w:ascii="Calibri" w:hAnsi="Calibri" w:cs="Calibri"/>
        </w:rPr>
        <w:t>isk</w:t>
      </w:r>
      <w:proofErr w:type="spellEnd"/>
      <w:r w:rsidR="00555718">
        <w:rPr>
          <w:rFonts w:ascii="Calibri" w:hAnsi="Calibri" w:cs="Calibri"/>
        </w:rPr>
        <w:t xml:space="preserve"> </w:t>
      </w:r>
      <w:proofErr w:type="spellStart"/>
      <w:r w:rsidR="00555718">
        <w:rPr>
          <w:rFonts w:ascii="Calibri" w:hAnsi="Calibri" w:cs="Calibri"/>
        </w:rPr>
        <w:t>netnografi</w:t>
      </w:r>
      <w:proofErr w:type="spellEnd"/>
      <w:r w:rsidR="00555718">
        <w:rPr>
          <w:rFonts w:ascii="Calibri" w:hAnsi="Calibri" w:cs="Calibri"/>
        </w:rPr>
        <w:t xml:space="preserve"> sit udgangspunkt i en lokal, specifik gruppe for at forstå deres handlinger og dermed bygge en forståelse og udvidelse af teori, der kan være med til at forbedre praksis.</w:t>
      </w:r>
      <w:r w:rsidR="00177976" w:rsidRPr="00177976">
        <w:rPr>
          <w:rFonts w:ascii="Calibri" w:hAnsi="Calibri" w:cs="Calibri"/>
        </w:rPr>
        <w:t xml:space="preserve"> </w:t>
      </w:r>
      <w:r w:rsidR="00177976">
        <w:rPr>
          <w:rFonts w:ascii="Calibri" w:hAnsi="Calibri" w:cs="Calibri"/>
        </w:rPr>
        <w:t xml:space="preserve">Dette var netop målet i dette studie: at undersøge lokale ejendomsmæglernes målgruppe og dennes handlinger for at kunne </w:t>
      </w:r>
      <w:proofErr w:type="spellStart"/>
      <w:r w:rsidR="00177976">
        <w:rPr>
          <w:rFonts w:ascii="Calibri" w:hAnsi="Calibri" w:cs="Calibri"/>
        </w:rPr>
        <w:t>feedbacke</w:t>
      </w:r>
      <w:proofErr w:type="spellEnd"/>
      <w:r w:rsidR="00177976">
        <w:rPr>
          <w:rFonts w:ascii="Calibri" w:hAnsi="Calibri" w:cs="Calibri"/>
        </w:rPr>
        <w:t xml:space="preserve"> forståelse og dermed potentielle forbedringer i ejendomsmæglernes jagt på </w:t>
      </w:r>
      <w:proofErr w:type="spellStart"/>
      <w:r w:rsidR="00177976">
        <w:rPr>
          <w:rFonts w:ascii="Calibri" w:hAnsi="Calibri" w:cs="Calibri"/>
        </w:rPr>
        <w:t>eWoM</w:t>
      </w:r>
      <w:proofErr w:type="spellEnd"/>
      <w:r w:rsidR="00177976">
        <w:rPr>
          <w:rFonts w:ascii="Calibri" w:hAnsi="Calibri" w:cs="Calibri"/>
        </w:rPr>
        <w:t xml:space="preserve"> via Facebook. </w:t>
      </w:r>
    </w:p>
    <w:p w14:paraId="1EFF7A41" w14:textId="40DB7EEA" w:rsidR="00CE551C" w:rsidRDefault="00CE551C" w:rsidP="00910E5E"/>
    <w:p w14:paraId="1270E939" w14:textId="06A0C13F" w:rsidR="00177976" w:rsidRDefault="003D2DE8" w:rsidP="00910E5E">
      <w:r>
        <w:rPr>
          <w:b/>
          <w:bCs/>
          <w:i/>
          <w:iCs/>
        </w:rPr>
        <w:t>I dette studie</w:t>
      </w:r>
    </w:p>
    <w:p w14:paraId="41A6F8C0" w14:textId="3D7FB831" w:rsidR="00FC5F62" w:rsidRPr="00772DFD" w:rsidRDefault="005A42E7" w:rsidP="00FC5F62">
      <w:pPr>
        <w:spacing w:line="276" w:lineRule="auto"/>
        <w:rPr>
          <w:rFonts w:ascii="Calibri" w:hAnsi="Calibri" w:cs="Calibri"/>
        </w:rPr>
      </w:pPr>
      <w:r>
        <w:t xml:space="preserve">Med sit udgangspunkt i den </w:t>
      </w:r>
      <w:proofErr w:type="spellStart"/>
      <w:r w:rsidR="00C60CFD">
        <w:rPr>
          <w:rFonts w:ascii="Calibri" w:hAnsi="Calibri" w:cs="Calibri"/>
        </w:rPr>
        <w:t>symboliske</w:t>
      </w:r>
      <w:proofErr w:type="spellEnd"/>
      <w:r w:rsidR="00C60CFD">
        <w:rPr>
          <w:rFonts w:ascii="Calibri" w:hAnsi="Calibri" w:cs="Calibri"/>
        </w:rPr>
        <w:t xml:space="preserve"> gren af </w:t>
      </w:r>
      <w:proofErr w:type="spellStart"/>
      <w:r w:rsidR="00C60CFD">
        <w:rPr>
          <w:rFonts w:ascii="Calibri" w:hAnsi="Calibri" w:cs="Calibri"/>
        </w:rPr>
        <w:t>netnografi</w:t>
      </w:r>
      <w:proofErr w:type="spellEnd"/>
      <w:r w:rsidR="00C60CFD">
        <w:rPr>
          <w:rFonts w:ascii="Calibri" w:hAnsi="Calibri" w:cs="Calibri"/>
        </w:rPr>
        <w:t>, lægger</w:t>
      </w:r>
      <w:r w:rsidR="00C60CFD" w:rsidRPr="00772DFD">
        <w:rPr>
          <w:rFonts w:ascii="Calibri" w:hAnsi="Calibri" w:cs="Calibri"/>
        </w:rPr>
        <w:t xml:space="preserve"> </w:t>
      </w:r>
      <w:r w:rsidR="00243B0E">
        <w:rPr>
          <w:rFonts w:ascii="Calibri" w:hAnsi="Calibri" w:cs="Calibri"/>
        </w:rPr>
        <w:t>p</w:t>
      </w:r>
      <w:r w:rsidR="00C60CFD" w:rsidRPr="00772DFD">
        <w:rPr>
          <w:rFonts w:ascii="Calibri" w:hAnsi="Calibri" w:cs="Calibri"/>
        </w:rPr>
        <w:t xml:space="preserve">rojektet sig op ad en etableret tilgang til forskning inden for elektronisk </w:t>
      </w:r>
      <w:proofErr w:type="spellStart"/>
      <w:r w:rsidR="00C60CFD" w:rsidRPr="00772DFD">
        <w:rPr>
          <w:rFonts w:ascii="Calibri" w:hAnsi="Calibri" w:cs="Calibri"/>
        </w:rPr>
        <w:t>word</w:t>
      </w:r>
      <w:proofErr w:type="spellEnd"/>
      <w:r w:rsidR="00C60CFD" w:rsidRPr="00772DFD">
        <w:rPr>
          <w:rFonts w:ascii="Calibri" w:hAnsi="Calibri" w:cs="Calibri"/>
        </w:rPr>
        <w:t xml:space="preserve"> of </w:t>
      </w:r>
      <w:proofErr w:type="spellStart"/>
      <w:r w:rsidR="00C60CFD" w:rsidRPr="00772DFD">
        <w:rPr>
          <w:rFonts w:ascii="Calibri" w:hAnsi="Calibri" w:cs="Calibri"/>
        </w:rPr>
        <w:t>mouth</w:t>
      </w:r>
      <w:proofErr w:type="spellEnd"/>
      <w:r w:rsidR="00C60CFD" w:rsidRPr="00772DFD">
        <w:rPr>
          <w:rFonts w:ascii="Calibri" w:hAnsi="Calibri" w:cs="Calibri"/>
        </w:rPr>
        <w:t xml:space="preserve"> (</w:t>
      </w:r>
      <w:proofErr w:type="spellStart"/>
      <w:r w:rsidR="00C60CFD" w:rsidRPr="00772DFD">
        <w:rPr>
          <w:rFonts w:ascii="Calibri" w:hAnsi="Calibri" w:cs="Calibri"/>
        </w:rPr>
        <w:t>eWoM</w:t>
      </w:r>
      <w:proofErr w:type="spellEnd"/>
      <w:r w:rsidR="00C60CFD" w:rsidRPr="00772DFD">
        <w:rPr>
          <w:rFonts w:ascii="Calibri" w:hAnsi="Calibri" w:cs="Calibri"/>
        </w:rPr>
        <w:t>)</w:t>
      </w:r>
      <w:r w:rsidR="00C60CFD">
        <w:rPr>
          <w:rFonts w:ascii="Calibri" w:hAnsi="Calibri" w:cs="Calibri"/>
        </w:rPr>
        <w:t xml:space="preserve"> </w:t>
      </w:r>
      <w:r w:rsidR="00C60CFD" w:rsidRPr="00772DFD">
        <w:rPr>
          <w:rFonts w:ascii="Calibri" w:hAnsi="Calibri" w:cs="Calibri"/>
        </w:rPr>
        <w:t>og effekten af denne på virksomheder</w:t>
      </w:r>
      <w:r w:rsidR="00434FDE">
        <w:rPr>
          <w:rFonts w:ascii="Calibri" w:hAnsi="Calibri" w:cs="Calibri"/>
        </w:rPr>
        <w:t xml:space="preserve">. </w:t>
      </w:r>
      <w:r w:rsidR="00434FDE" w:rsidRPr="00772DFD">
        <w:rPr>
          <w:rFonts w:ascii="Calibri" w:hAnsi="Calibri" w:cs="Calibri"/>
        </w:rPr>
        <w:fldChar w:fldCharType="begin"/>
      </w:r>
      <w:r w:rsidR="00434FDE">
        <w:rPr>
          <w:rFonts w:ascii="Calibri" w:hAnsi="Calibri" w:cs="Calibri"/>
        </w:rPr>
        <w:instrText xml:space="preserve"> ADDIN ZOTERO_ITEM CSL_CITATION {"citationID":"6dT56xGY","properties":{"formattedCitation":"(Halder, 2020)","plainCitation":"(Halder, 2020)","dontUpdate":true,"noteIndex":0},"citationItems":[{"id":56,"uris":["http://zotero.org/users/10662761/items/4PLL2LTX"],"itemData":{"id":56,"type":"article-journal","abstract":"Electronic word of mouth (eWoM hereafter) represents a low-cost and powerful tool for companies to attract new customers. Despite the challenge in creating positive eWoM, celebrity chefs, as representative of personal branding, generate a significant amount of eWoM within their social media brand communities. Two recognised spectra of consumers’ brand-associated communications—eWoM and celebrity chefs in the perspective of personal branding—are the interest of this academic research. Up to now, these streams of literature have seen little intersection, as they typically take their distinct individual research directions.  \nRegardless of frequent occurrence within the celebrity chef’s social media page (Relling et al., 2016) little is identified regarding eWoM triggered by the perceived factors of celebrity chefs. Nevertheless, as there is a non-existing connection in literature and a consequent lack of academic research linking celebrity chefs (in the perspective of personal branding) and eWoM, there is also inadequate understanding of what are the eWoM motivations triggered by celebrity chefs’ perceived factors. Moreover, as per the knowledge of the researcher, this is the first research which investigates why eWoM motivation does not lead to creating actual eWoM, or the intervening factors. This study follows a multi method qualitative approach and is in two segments. The first \nsegment of the research conducts a Netnography study involving non-participant observation within the celebrity chefs’ social media brand communities. The second segment of the research has adopted a semi-structured interview method to explore the eWoM motivations for the generation of eWoM. Moreover, the interviews also explore the factors that intervene in the transformation of eWoM motivation to eWoM messages.  \nThe findings of this research highlight key perceived factors of celebrity chefs which trigger eWoM motivation. Moreover, the interview phase reveals eWoM motivations triggered by these factors. Some of the eWoM motivations identified will be a new contribution to the literature. Furthermore, the fac</w:instrText>
      </w:r>
      <w:r w:rsidR="00434FDE" w:rsidRPr="00434FDE">
        <w:rPr>
          <w:rFonts w:ascii="Calibri" w:hAnsi="Calibri" w:cs="Calibri"/>
        </w:rPr>
        <w:instrText xml:space="preserve">tors are explored in relation to why eWoM motivations do not create actual eWoM. As per the knowledge of the researcher, this is the first time intervening factors which do not lead eWoM motivation to create eWoM messages have been considered and researched in the context of celebrity chefs’ social media brand communities. \nAt present, social media is an effective tool to attract customers by generating eWoM messages. This research has the potential to address celebrity chefs, or those who are interested in personal branding, social media regulators, social media strategists who can gain a profound understanding of which factors influence the social media participants in terms of creating positive and negative eWoM messages, and why the paticipants do so. Keywords: eWoM, celebrity chefs, social media marketing, personal branding, social media \nbrand communities.","language":"en","license":"http://creativecommons.org/licenses/by-nc-nd/4.0/","note":"Accepted: 2021-05-17T10:21:38Z\npublisher: University of Bedfordshire","source":"uobrep.openrepository.com","title":"Creating eWoM: perceived factors of celebrity chefs in the context of personal branding in the UK","title-short":"Creating eWoM","URL":"https://uobrep.openrepository.com/handle/10547/624954","author":[{"family":"Halder","given":"Andrina Nila"}],"accessed":{"date-parts":[["2023",1,11]]},"issued":{"date-parts":[["2020",3]]}}}],"schema":"https://github.com/citation-style-language/schema/raw/master/csl-citation.json"} </w:instrText>
      </w:r>
      <w:r w:rsidR="00434FDE" w:rsidRPr="00772DFD">
        <w:rPr>
          <w:rFonts w:ascii="Calibri" w:hAnsi="Calibri" w:cs="Calibri"/>
        </w:rPr>
        <w:fldChar w:fldCharType="separate"/>
      </w:r>
      <w:r w:rsidR="00434FDE" w:rsidRPr="00434FDE">
        <w:rPr>
          <w:rFonts w:ascii="Calibri" w:hAnsi="Calibri" w:cs="Calibri"/>
          <w:noProof/>
        </w:rPr>
        <w:t>Halder (2020)</w:t>
      </w:r>
      <w:r w:rsidR="00434FDE" w:rsidRPr="00772DFD">
        <w:rPr>
          <w:rFonts w:ascii="Calibri" w:hAnsi="Calibri" w:cs="Calibri"/>
        </w:rPr>
        <w:fldChar w:fldCharType="end"/>
      </w:r>
      <w:r w:rsidR="00434FDE" w:rsidRPr="00434FDE">
        <w:rPr>
          <w:rFonts w:ascii="Calibri" w:hAnsi="Calibri" w:cs="Calibri"/>
        </w:rPr>
        <w:t xml:space="preserve"> udforsker fx hvad, der trigger </w:t>
      </w:r>
      <w:proofErr w:type="spellStart"/>
      <w:r w:rsidR="00434FDE" w:rsidRPr="00434FDE">
        <w:rPr>
          <w:rFonts w:ascii="Calibri" w:hAnsi="Calibri" w:cs="Calibri"/>
        </w:rPr>
        <w:t>eWoM</w:t>
      </w:r>
      <w:proofErr w:type="spellEnd"/>
      <w:r w:rsidR="00434FDE" w:rsidRPr="00434FDE">
        <w:rPr>
          <w:rFonts w:ascii="Calibri" w:hAnsi="Calibri" w:cs="Calibri"/>
        </w:rPr>
        <w:t xml:space="preserve"> bland kendte kokke i UK</w:t>
      </w:r>
      <w:r w:rsidR="00434FDE">
        <w:rPr>
          <w:rFonts w:ascii="Calibri" w:hAnsi="Calibri" w:cs="Calibri"/>
        </w:rPr>
        <w:t xml:space="preserve">, </w:t>
      </w:r>
      <w:r w:rsidR="00B326DE" w:rsidRPr="00772DFD">
        <w:rPr>
          <w:rFonts w:ascii="Calibri" w:hAnsi="Calibri" w:cs="Calibri"/>
        </w:rPr>
        <w:fldChar w:fldCharType="begin"/>
      </w:r>
      <w:r w:rsidR="00B326DE">
        <w:rPr>
          <w:rFonts w:ascii="Calibri" w:hAnsi="Calibri" w:cs="Calibri"/>
        </w:rPr>
        <w:instrText xml:space="preserve"> ADDIN ZOTERO_ITEM CSL_CITATION {"citationID":"rM1DWcYm","properties":{"formattedCitation":"(Peeroo et al., 2019)","plainCitation":"(Peeroo et al., 2019)","dontUpdate":true,"noteIndex":0},"citationItems":[{"id":44,"uris":["http://zotero.org/users/10662761/items/UR9B39ZN"],"itemData":{"id":44,"type":"article-journal","abstract":"The pervasiveness of social media is compelling businesses to review their way of managing customer experiences. Businesses use social media to interact and engage with customers. Several studies have studied why businesses have adopted social media. However, there is a dearth of research as to why customers interact with businesses on social media in the grocery sector. This paper aims to explore how and why customers react to corporate messages on Facebook pages of Tesco and Walmart. Netnography approach was adopted to gain an insight into the various ways customers engage with the grocery stores on its Facebook pages. This study reveals that social media empower customers, influence the relationships customers have with grocery stores and generate customer engagement. Findings also show that the social customer is both a curse and a blessing to Tesco and Walmart when they create or destroy value for the business. This paper contributes to knowledge by (1) uncovering how customers react to corporate and customer posts on corporate Facebook pages; (2) showing how value can be created and destroyed; and (3) proposing a model illustrating how the main constructs of the study are interconnected: social media, relationship marketing, customer empowerment and customer engagement. [ABSTRACT FROM AUTHOR]","archive":"Business Source Complete","container-title":"Journal of Marketing Communications","ISSN":"13527266","issue":"8","journalAbbreviation":"Journal of Marketing Communications","note":"publisher: Routledge","page":"861-883","source":"EBSCOhost","title":"Trialogue on Facebook pages of grocery stores: Customer engagement or customer enragement?","volume":"25","author":[{"family":"Peeroo","given":"Swaleha"},{"family":"Samy","given":"Martin"},{"family":"Jones","given":"Brian"}],"issued":{"date-parts":[["2019",12]]}}}],"schema":"https://github.com/citation-style-language/schema/raw/master/csl-citation.json"} </w:instrText>
      </w:r>
      <w:r w:rsidR="00B326DE" w:rsidRPr="00772DFD">
        <w:rPr>
          <w:rFonts w:ascii="Calibri" w:hAnsi="Calibri" w:cs="Calibri"/>
        </w:rPr>
        <w:fldChar w:fldCharType="separate"/>
      </w:r>
      <w:r w:rsidR="00B326DE" w:rsidRPr="00772DFD">
        <w:rPr>
          <w:rFonts w:ascii="Calibri" w:hAnsi="Calibri" w:cs="Calibri"/>
          <w:noProof/>
        </w:rPr>
        <w:t>Peeroo et al. (2019)</w:t>
      </w:r>
      <w:r w:rsidR="00B326DE" w:rsidRPr="00772DFD">
        <w:rPr>
          <w:rFonts w:ascii="Calibri" w:hAnsi="Calibri" w:cs="Calibri"/>
        </w:rPr>
        <w:fldChar w:fldCharType="end"/>
      </w:r>
      <w:r w:rsidR="00B326DE" w:rsidRPr="00772DFD">
        <w:rPr>
          <w:rFonts w:ascii="Calibri" w:hAnsi="Calibri" w:cs="Calibri"/>
        </w:rPr>
        <w:t xml:space="preserve"> hvordan </w:t>
      </w:r>
      <w:r w:rsidR="0027689F">
        <w:rPr>
          <w:rFonts w:ascii="Calibri" w:hAnsi="Calibri" w:cs="Calibri"/>
        </w:rPr>
        <w:t>forbrugere</w:t>
      </w:r>
      <w:r w:rsidR="00B326DE" w:rsidRPr="00772DFD">
        <w:rPr>
          <w:rFonts w:ascii="Calibri" w:hAnsi="Calibri" w:cs="Calibri"/>
        </w:rPr>
        <w:t xml:space="preserve"> reagerer på supermarkeders opslag på Facebook for at få et indblik i forbrugeradfær</w:t>
      </w:r>
      <w:r w:rsidR="00B326DE">
        <w:rPr>
          <w:rFonts w:ascii="Calibri" w:hAnsi="Calibri" w:cs="Calibri"/>
        </w:rPr>
        <w:t>d</w:t>
      </w:r>
      <w:r w:rsidR="007666E5">
        <w:rPr>
          <w:rFonts w:ascii="Calibri" w:hAnsi="Calibri" w:cs="Calibri"/>
        </w:rPr>
        <w:t xml:space="preserve">, </w:t>
      </w:r>
      <w:r w:rsidR="007666E5" w:rsidRPr="00772DFD">
        <w:rPr>
          <w:rFonts w:ascii="Calibri" w:hAnsi="Calibri" w:cs="Calibri"/>
        </w:rPr>
        <w:fldChar w:fldCharType="begin"/>
      </w:r>
      <w:r w:rsidR="007666E5">
        <w:rPr>
          <w:rFonts w:ascii="Calibri" w:hAnsi="Calibri" w:cs="Calibri"/>
        </w:rPr>
        <w:instrText xml:space="preserve"> ADDIN ZOTERO_ITEM CSL_CITATION {"citationID":"94k1G5JI","properties":{"formattedCitation":"(\\uc0\\u199{}am, 2022)","plainCitation":"(Çam, 2022)","dontUpdate":true,"noteIndex":0},"citationItems":[{"id":58,"uris":["http://zotero.org/users/10662761/items/UPPCDKPB"],"itemData":{"id":58,"type":"article-journal","abstract":"This study aims to explore which discount retailing experiences motivate customers to engage in e-WOM communication through an online consumer-oriented social community. A qualitative methodological approach was adopted to fulfill this need in this paper. A netnographic review was performed to observe the consumer responses to discount retailers' marketing efforts including upcoming products and to better understand customer complaints about unfavorable interactions on Facebook pages. Based on the previous literature findings, e-WOM motivations specific to discount retailing were exemplified and interpreted in line with the members' posts and views. Furthermore, a novel motivation has been introduced in addition to the existing typology. The results of the study revealed that discount retailing customers particularly share out their negative experiences. In addition, it has been understood that the dissatisfaction of consumers sometimes evolves into a deeper attitudinal and behavioral dimension and expands toward a cynical belief. In the conclusion section, the contributions of the findings to the literature and the limitations of the study were discussed.","container-title":"İletişim ve Toplum Araştırmaları Dergisi","DOI":"10.29228/itamder.57493","issue":"1","language":"en","note":"number: 1","page":"1-19","source":"dergipark.org.tr","title":"A Netnographic Review of Customers' e-WOM Motivations Towards Discount Retailing in Türkiye","volume":"2","author":[{"family":"Çam","given":"Mehmet Safa"}],"issued":{"date-parts":[["2022",3,25]]}}}],"schema":"https://github.com/citation-style-language/schema/raw/master/csl-citation.json"} </w:instrText>
      </w:r>
      <w:r w:rsidR="007666E5" w:rsidRPr="00772DFD">
        <w:rPr>
          <w:rFonts w:ascii="Calibri" w:hAnsi="Calibri" w:cs="Calibri"/>
        </w:rPr>
        <w:fldChar w:fldCharType="separate"/>
      </w:r>
      <w:proofErr w:type="spellStart"/>
      <w:r w:rsidR="007666E5" w:rsidRPr="00772DFD">
        <w:rPr>
          <w:rFonts w:ascii="Calibri" w:hAnsi="Calibri" w:cs="Calibri"/>
        </w:rPr>
        <w:t>Çam</w:t>
      </w:r>
      <w:proofErr w:type="spellEnd"/>
      <w:r w:rsidR="007666E5" w:rsidRPr="00772DFD">
        <w:rPr>
          <w:rFonts w:ascii="Calibri" w:hAnsi="Calibri" w:cs="Calibri"/>
        </w:rPr>
        <w:t xml:space="preserve"> (2022)</w:t>
      </w:r>
      <w:r w:rsidR="007666E5" w:rsidRPr="00772DFD">
        <w:rPr>
          <w:rFonts w:ascii="Calibri" w:hAnsi="Calibri" w:cs="Calibri"/>
        </w:rPr>
        <w:fldChar w:fldCharType="end"/>
      </w:r>
      <w:r w:rsidR="007666E5">
        <w:rPr>
          <w:rFonts w:ascii="Calibri" w:hAnsi="Calibri" w:cs="Calibri"/>
        </w:rPr>
        <w:t xml:space="preserve"> bruger</w:t>
      </w:r>
      <w:r w:rsidR="007666E5" w:rsidRPr="00772DFD">
        <w:rPr>
          <w:rFonts w:ascii="Calibri" w:hAnsi="Calibri" w:cs="Calibri"/>
        </w:rPr>
        <w:t xml:space="preserve"> </w:t>
      </w:r>
      <w:proofErr w:type="spellStart"/>
      <w:r w:rsidR="007666E5" w:rsidRPr="00772DFD">
        <w:rPr>
          <w:rFonts w:ascii="Calibri" w:hAnsi="Calibri" w:cs="Calibri"/>
        </w:rPr>
        <w:t>netnografi</w:t>
      </w:r>
      <w:proofErr w:type="spellEnd"/>
      <w:r w:rsidR="007666E5" w:rsidRPr="00772DFD">
        <w:rPr>
          <w:rFonts w:ascii="Calibri" w:hAnsi="Calibri" w:cs="Calibri"/>
        </w:rPr>
        <w:t xml:space="preserve"> til at undersøge </w:t>
      </w:r>
      <w:proofErr w:type="spellStart"/>
      <w:r w:rsidR="007666E5" w:rsidRPr="00772DFD">
        <w:rPr>
          <w:rFonts w:ascii="Calibri" w:hAnsi="Calibri" w:cs="Calibri"/>
        </w:rPr>
        <w:t>eWoM</w:t>
      </w:r>
      <w:proofErr w:type="spellEnd"/>
      <w:r w:rsidR="007666E5" w:rsidRPr="00772DFD">
        <w:rPr>
          <w:rFonts w:ascii="Calibri" w:hAnsi="Calibri" w:cs="Calibri"/>
        </w:rPr>
        <w:t xml:space="preserve"> bland tyrkiske forbrugere</w:t>
      </w:r>
      <w:r w:rsidR="007666E5">
        <w:rPr>
          <w:rFonts w:ascii="Calibri" w:hAnsi="Calibri" w:cs="Calibri"/>
        </w:rPr>
        <w:t xml:space="preserve"> og </w:t>
      </w:r>
      <w:r w:rsidR="00FC5F62" w:rsidRPr="00772DFD">
        <w:rPr>
          <w:rFonts w:ascii="Calibri" w:hAnsi="Calibri" w:cs="Calibri"/>
        </w:rPr>
        <w:fldChar w:fldCharType="begin"/>
      </w:r>
      <w:r w:rsidR="00FC5F62">
        <w:rPr>
          <w:rFonts w:ascii="Calibri" w:hAnsi="Calibri" w:cs="Calibri"/>
        </w:rPr>
        <w:instrText xml:space="preserve"> ADDIN ZOTERO_ITEM CSL_CITATION {"citationID":"XybWUWC0","properties":{"formattedCitation":"(Houghton &amp; Hodder, 2021)","plainCitation":"(Houghton &amp; Hodder, 2021)","dontUpdate":true,"noteIndex":0},"citationItems":[{"id":41,"uris":["http://zotero.org/users/10662761/items/CP8GXM7L"],"itemData":{"id":41,"type":"article-journal","abstract":"This paper provides the first cross‐platform examination of trade union social media posts, focussing on the online content of the Public and Commercial Services (PCS) union. Data scraped from the union's Facebook posts (n = 282) were compared with data obtained from the union's Twitter account (n = 1554) to investigate the extent to which social media reflects a union's identity and utilises the language of mobilisation theory to engage with their audience. Across a six‐month period (July–December 2019), findings demonstrated PCS behaved in an interactive manner on social media, avoiding the pitfalls of a 'bulletin board' approach through using the language of mobilisation theory. However, content was engaged with users to different extents depending upon which platform the content was posted. Findings also suggest that social media posts can reflect a version of union identity. [ABSTRACT FROM AUTHOR]","archive":"Business Source Complete","container-title":"New Technology, Work &amp; Employment","ISSN":"02681072","issue":"2","journalAbbreviation":"New Technology, Work &amp; Employment","note":"publisher: Wiley-Blackwell","page":"219-239","source":"EBSCOhost","title":"Understanding trade union usage of social media: A case study of the Public and Commercial Services union on Facebook and Twitter.","volume":"36","author":[{"family":"Houghton","given":"David J."},{"family":"Hodder","given":"Andy"}],"issued":{"date-parts":[["2021",7]]}}}],"schema":"https://github.com/citation-style-language/schema/raw/master/csl-citation.json"} </w:instrText>
      </w:r>
      <w:r w:rsidR="00FC5F62" w:rsidRPr="00772DFD">
        <w:rPr>
          <w:rFonts w:ascii="Calibri" w:hAnsi="Calibri" w:cs="Calibri"/>
        </w:rPr>
        <w:fldChar w:fldCharType="separate"/>
      </w:r>
      <w:r w:rsidR="00FC5F62" w:rsidRPr="00772DFD">
        <w:rPr>
          <w:rFonts w:ascii="Calibri" w:hAnsi="Calibri" w:cs="Calibri"/>
          <w:noProof/>
        </w:rPr>
        <w:t>Houghton &amp; Hodder (2021)</w:t>
      </w:r>
      <w:r w:rsidR="00FC5F62" w:rsidRPr="00772DFD">
        <w:rPr>
          <w:rFonts w:ascii="Calibri" w:hAnsi="Calibri" w:cs="Calibri"/>
        </w:rPr>
        <w:fldChar w:fldCharType="end"/>
      </w:r>
      <w:r w:rsidR="00FC5F62" w:rsidRPr="00772DFD">
        <w:rPr>
          <w:rFonts w:ascii="Calibri" w:hAnsi="Calibri" w:cs="Calibri"/>
        </w:rPr>
        <w:t xml:space="preserve"> bruger måde </w:t>
      </w:r>
      <w:proofErr w:type="spellStart"/>
      <w:r w:rsidR="00FC5F62" w:rsidRPr="00772DFD">
        <w:rPr>
          <w:rFonts w:ascii="Calibri" w:hAnsi="Calibri" w:cs="Calibri"/>
        </w:rPr>
        <w:t>netnografi</w:t>
      </w:r>
      <w:proofErr w:type="spellEnd"/>
      <w:r w:rsidR="00FC5F62" w:rsidRPr="00772DFD">
        <w:rPr>
          <w:rFonts w:ascii="Calibri" w:hAnsi="Calibri" w:cs="Calibri"/>
        </w:rPr>
        <w:t xml:space="preserve"> til at indsamle og kode data fundet i opslag på Facebook til at </w:t>
      </w:r>
      <w:r w:rsidR="00FC5F62">
        <w:rPr>
          <w:rFonts w:ascii="Calibri" w:hAnsi="Calibri" w:cs="Calibri"/>
        </w:rPr>
        <w:t xml:space="preserve">analysere </w:t>
      </w:r>
      <w:r w:rsidR="00FC5F62" w:rsidRPr="00772DFD">
        <w:rPr>
          <w:rFonts w:ascii="Calibri" w:hAnsi="Calibri" w:cs="Calibri"/>
        </w:rPr>
        <w:t>fagforeninger</w:t>
      </w:r>
      <w:r w:rsidR="00FC5F62">
        <w:rPr>
          <w:rFonts w:ascii="Calibri" w:hAnsi="Calibri" w:cs="Calibri"/>
        </w:rPr>
        <w:t xml:space="preserve">s </w:t>
      </w:r>
      <w:r w:rsidR="00FC5F62" w:rsidRPr="00772DFD">
        <w:rPr>
          <w:rFonts w:ascii="Calibri" w:hAnsi="Calibri" w:cs="Calibri"/>
        </w:rPr>
        <w:t xml:space="preserve">brug </w:t>
      </w:r>
      <w:r w:rsidR="00FC5F62">
        <w:rPr>
          <w:rFonts w:ascii="Calibri" w:hAnsi="Calibri" w:cs="Calibri"/>
        </w:rPr>
        <w:t xml:space="preserve">af bl.a. </w:t>
      </w:r>
      <w:r w:rsidR="00FC5F62" w:rsidRPr="00772DFD">
        <w:rPr>
          <w:rFonts w:ascii="Calibri" w:hAnsi="Calibri" w:cs="Calibri"/>
        </w:rPr>
        <w:t xml:space="preserve">Facebook. </w:t>
      </w:r>
    </w:p>
    <w:p w14:paraId="1B15F6C6" w14:textId="3DA1B21F" w:rsidR="003D2DE8" w:rsidRDefault="003D2DE8" w:rsidP="00910E5E"/>
    <w:p w14:paraId="7BB6356C" w14:textId="42CB0000" w:rsidR="007F480E" w:rsidRDefault="006A0AEE" w:rsidP="00B14F2E">
      <w:pPr>
        <w:spacing w:line="276" w:lineRule="auto"/>
        <w:rPr>
          <w:rFonts w:ascii="Calibri" w:hAnsi="Calibri" w:cs="Calibri"/>
        </w:rPr>
      </w:pPr>
      <w:r w:rsidRPr="00772DFD">
        <w:rPr>
          <w:rFonts w:ascii="Calibri" w:hAnsi="Calibri" w:cs="Calibri"/>
        </w:rPr>
        <w:lastRenderedPageBreak/>
        <w:t>Netnografi er altså en etableret tilgang til at undersøge Facebook som medie med henblik på at undersøge virksomheders adfærd. Og ydermere analysere forbrugeres reaktion på denne adfærd med henblik på at fors</w:t>
      </w:r>
      <w:r>
        <w:rPr>
          <w:rFonts w:ascii="Calibri" w:hAnsi="Calibri" w:cs="Calibri"/>
        </w:rPr>
        <w:t>t</w:t>
      </w:r>
      <w:r w:rsidRPr="00772DFD">
        <w:rPr>
          <w:rFonts w:ascii="Calibri" w:hAnsi="Calibri" w:cs="Calibri"/>
        </w:rPr>
        <w:t xml:space="preserve">å effekten af </w:t>
      </w:r>
      <w:proofErr w:type="spellStart"/>
      <w:r w:rsidRPr="00772DFD">
        <w:rPr>
          <w:rFonts w:ascii="Calibri" w:hAnsi="Calibri" w:cs="Calibri"/>
        </w:rPr>
        <w:t>eWoM</w:t>
      </w:r>
      <w:proofErr w:type="spellEnd"/>
      <w:r w:rsidRPr="00772DFD">
        <w:rPr>
          <w:rFonts w:ascii="Calibri" w:hAnsi="Calibri" w:cs="Calibri"/>
        </w:rPr>
        <w:t xml:space="preserve">. </w:t>
      </w:r>
      <w:r w:rsidR="00D26E4D">
        <w:rPr>
          <w:rFonts w:ascii="Calibri" w:hAnsi="Calibri" w:cs="Calibri"/>
        </w:rPr>
        <w:t xml:space="preserve">Studiet har derfor dykket ned i de 8 Facebook sider for at forstå ejendomsmæglernes adfærd og </w:t>
      </w:r>
      <w:r w:rsidR="000627A7">
        <w:rPr>
          <w:rFonts w:ascii="Calibri" w:hAnsi="Calibri" w:cs="Calibri"/>
        </w:rPr>
        <w:t>forbrugeres reaktion på denne</w:t>
      </w:r>
      <w:r w:rsidR="00E03D38">
        <w:rPr>
          <w:rFonts w:ascii="Calibri" w:hAnsi="Calibri" w:cs="Calibri"/>
        </w:rPr>
        <w:t xml:space="preserve"> via </w:t>
      </w:r>
      <w:proofErr w:type="spellStart"/>
      <w:r w:rsidR="00E03D38">
        <w:rPr>
          <w:rFonts w:ascii="Calibri" w:hAnsi="Calibri" w:cs="Calibri"/>
        </w:rPr>
        <w:t>netnografisk</w:t>
      </w:r>
      <w:proofErr w:type="spellEnd"/>
      <w:r w:rsidR="00E03D38">
        <w:rPr>
          <w:rFonts w:ascii="Calibri" w:hAnsi="Calibri" w:cs="Calibri"/>
        </w:rPr>
        <w:t xml:space="preserve"> metode. </w:t>
      </w:r>
      <w:r w:rsidR="000627A7">
        <w:rPr>
          <w:rFonts w:ascii="Calibri" w:hAnsi="Calibri" w:cs="Calibri"/>
        </w:rPr>
        <w:t xml:space="preserve"> </w:t>
      </w:r>
    </w:p>
    <w:p w14:paraId="7672D0CA" w14:textId="511F9941" w:rsidR="006A0AEE" w:rsidRDefault="006A0AEE" w:rsidP="006A0AEE">
      <w:pPr>
        <w:spacing w:line="276" w:lineRule="auto"/>
        <w:rPr>
          <w:rFonts w:ascii="Calibri" w:hAnsi="Calibri" w:cs="Calibri"/>
        </w:rPr>
      </w:pPr>
    </w:p>
    <w:p w14:paraId="19686801" w14:textId="61BD1F70" w:rsidR="00E03D38" w:rsidRPr="00A728D9" w:rsidRDefault="00E03D38" w:rsidP="00E03D38">
      <w:pPr>
        <w:spacing w:line="276" w:lineRule="auto"/>
        <w:rPr>
          <w:rFonts w:ascii="Calibri" w:hAnsi="Calibri" w:cs="Calibri"/>
        </w:rPr>
      </w:pPr>
      <w:r w:rsidRPr="00E03D38">
        <w:rPr>
          <w:rFonts w:ascii="Calibri" w:hAnsi="Calibri" w:cs="Calibri"/>
        </w:rPr>
        <w:t>Netnografi kan her tage flere former. Dette studie valgt</w:t>
      </w:r>
      <w:r>
        <w:rPr>
          <w:rFonts w:ascii="Calibri" w:hAnsi="Calibri" w:cs="Calibri"/>
        </w:rPr>
        <w:t>e</w:t>
      </w:r>
      <w:r w:rsidRPr="00E03D38">
        <w:rPr>
          <w:rFonts w:ascii="Calibri" w:hAnsi="Calibri" w:cs="Calibri"/>
        </w:rPr>
        <w:t xml:space="preserve"> en non-participant </w:t>
      </w:r>
      <w:proofErr w:type="spellStart"/>
      <w:r w:rsidRPr="00E03D38">
        <w:rPr>
          <w:rFonts w:ascii="Calibri" w:hAnsi="Calibri" w:cs="Calibri"/>
        </w:rPr>
        <w:t>netnografisk</w:t>
      </w:r>
      <w:proofErr w:type="spellEnd"/>
      <w:r w:rsidRPr="00E03D38">
        <w:rPr>
          <w:rFonts w:ascii="Calibri" w:hAnsi="Calibri" w:cs="Calibri"/>
        </w:rPr>
        <w:t xml:space="preserve"> tilgang i samme stil som </w:t>
      </w:r>
      <w:r w:rsidRPr="00E03D38">
        <w:rPr>
          <w:rFonts w:ascii="Calibri" w:hAnsi="Calibri" w:cs="Calibri"/>
        </w:rPr>
        <w:fldChar w:fldCharType="begin"/>
      </w:r>
      <w:r w:rsidRPr="00E03D38">
        <w:rPr>
          <w:rFonts w:ascii="Calibri" w:hAnsi="Calibri" w:cs="Calibri"/>
        </w:rPr>
        <w:instrText xml:space="preserve"> ADDIN ZOTERO_ITEM CSL_CITATION {"citationID":"KQUeZHc2","properties":{"formattedCitation":"(Peeroo et al., 2019)","plainCitation":"(Peeroo et al., 2019)","dontUpdate":true,"noteIndex":0},"citationItems":[{"id":44,"uris":["http://zotero.org/users/10662761/items/UR9B39ZN"],"itemData":{"id":44,"type":"article-journal","abstract":"The pervasiveness of social media is compelling businesses to review their way of managing customer experiences. Businesses use social media to interact and engage with customers. Several studies have studied why businesses have adopted social media. However, there is a dearth of research as to why customers interact with businesses on social media in the grocery sector. This paper aims to explore how and why customers react to corporate messages on Facebook pages of Tesco and Walmart. Netnography approach was adopted to gain an insight into the various ways customers engage with the grocery stores on its Facebook pages. This study reveals that social media empower customers, influence the relationships customers have with grocery stores and generate customer engagement. Findings also show that the social customer is both a curse and a blessing to Tesco and Walmart when they create or destroy value for the business. This paper contributes to knowledge by (1) uncovering how customers react to corporate and customer posts on corporate Facebook pages; (2) showing how value can be created and destroyed; and (3) proposing a model illustrating how the main constructs of the study are interconnected: social media, relationship marketing, customer empowerment and customer engagement. [ABSTRACT FROM AUTHOR]","archive":"Business Source Complete","container-title":"Journal of Marketing Communications","ISSN":"13527266","issue":"8","journalAbbreviation":"Journal of Marketing Communications","note":"publisher: Routledge","page":"861-883","source":"EBSCOhost","title":"Trialogue on Facebook pages of grocery stores: Customer engagement or customer enragement?","volume":"25","author":[{"family":"Peeroo","given":"Swaleha"},{"family":"Samy","given":"Martin"},{"family":"Jones","given":"Brian"}],"issued":{"date-parts":[["2019",12]]}}}],"schema":"https://github.com/citation-style-language/schema/raw/master/csl-citation.json"} </w:instrText>
      </w:r>
      <w:r w:rsidRPr="00E03D38">
        <w:rPr>
          <w:rFonts w:ascii="Calibri" w:hAnsi="Calibri" w:cs="Calibri"/>
        </w:rPr>
        <w:fldChar w:fldCharType="separate"/>
      </w:r>
      <w:r w:rsidRPr="00E03D38">
        <w:rPr>
          <w:rFonts w:ascii="Calibri" w:hAnsi="Calibri" w:cs="Calibri"/>
          <w:noProof/>
        </w:rPr>
        <w:t>Peeroo et al. (2019)</w:t>
      </w:r>
      <w:r w:rsidRPr="00E03D38">
        <w:rPr>
          <w:rFonts w:ascii="Calibri" w:hAnsi="Calibri" w:cs="Calibri"/>
        </w:rPr>
        <w:fldChar w:fldCharType="end"/>
      </w:r>
      <w:r w:rsidRPr="00E03D38">
        <w:rPr>
          <w:rFonts w:ascii="Calibri" w:hAnsi="Calibri" w:cs="Calibri"/>
        </w:rPr>
        <w:t xml:space="preserve"> og </w:t>
      </w:r>
      <w:r w:rsidRPr="00E03D38">
        <w:rPr>
          <w:rFonts w:ascii="Calibri" w:hAnsi="Calibri" w:cs="Calibri"/>
        </w:rPr>
        <w:fldChar w:fldCharType="begin"/>
      </w:r>
      <w:r w:rsidRPr="00E03D38">
        <w:rPr>
          <w:rFonts w:ascii="Calibri" w:hAnsi="Calibri" w:cs="Calibri"/>
        </w:rPr>
        <w:instrText xml:space="preserve"> ADDIN ZOTERO_ITEM CSL_CITATION {"citationID":"XnIJCb3L","properties":{"formattedCitation":"(Colliander &amp; Hauge Wien, 2013)","plainCitation":"(Colliander &amp; Hauge Wien, 2013)","dontUpdate":true,"noteIndex":0},"citationItems":[{"id":71,"uris":["http://zotero.org/users/10662761/items/KTQ9D8BI"],"itemData":{"id":71,"type":"article-journal","abstract":"Purpose Marketing literature views word-of-mouth (WOM) as unidirectional communication in which consumers transmit either positive or negative messages based on their consumption experiences. Becoming visible in online forums, however, are consumers who engage in WOM as part of interactions with other consumers. This article aims to investigate a phenomenon frequently occurring in these interactions: consumers who defend companies and brands against others' negative WOM. Design/methodology/approach The authors investigated the online defense phenomenon in its natural setting using an online ethnography, known as a netnography. Findings This study provides empirical evidence for the existence of six different defense styles, as well as details of the identified factors underlying consumers' choices of defense styles. Moreover, the authors' analysis highlights the different outcomes of various company- and brand-defending behaviors and illustrates that this consumer phenomenon can be effective in preventing the spread of negative WOM or in mitigating its impact. Research limitations/implications Future research could benefit from further testing the effectiveness of the various defense styles as well as investigating how to stimulate this important buffer against negative WOM. Practical implications Companies are increasingly allocating resources to the monitoring of online conversations so as to be able to respond to criticisms in social media. The authors' findings indicate that other consumers frequently respond to these complaints before the companies do. These company and brand defenders could replace some of the resources companies currently devote to social media. Originality/value The present study identifies company and brand defending as a new WOM activity, thus extending the concept of WOM beyond praising and complaining. In addition, this study suggests that consumers who counter negative messages are not necessarily loyal, as previously assumed, but rather motivated by a sense of justice or a need for self-enhancement.","container-title":"European Journal of Marketing","DOI":"10.1108/EJM-04-2011-0191","ISSN":"0309-0566","issue":"10","note":"publisher: Emerald Group Publishing Limited","page":"1733-1757","source":"Emerald Insight","title":"Trash talk rebuffed: consumers' defense of companies criticized in online communities","title-short":"Trash talk rebuffed","volume":"47","author":[{"family":"Colliander","given":"Jonas"},{"family":"Hauge Wien","given":"Anders"}],"issued":{"date-parts":[["2013",1,1]]}}}],"schema":"https://github.com/citation-style-language/schema/raw/master/csl-citation.json"} </w:instrText>
      </w:r>
      <w:r w:rsidRPr="00E03D38">
        <w:rPr>
          <w:rFonts w:ascii="Calibri" w:hAnsi="Calibri" w:cs="Calibri"/>
        </w:rPr>
        <w:fldChar w:fldCharType="separate"/>
      </w:r>
      <w:r w:rsidRPr="00E03D38">
        <w:rPr>
          <w:rFonts w:ascii="Calibri" w:hAnsi="Calibri" w:cs="Calibri"/>
          <w:noProof/>
        </w:rPr>
        <w:t>Colliander &amp; Hauge Wien (2013)</w:t>
      </w:r>
      <w:r w:rsidRPr="00E03D38">
        <w:rPr>
          <w:rFonts w:ascii="Calibri" w:hAnsi="Calibri" w:cs="Calibri"/>
        </w:rPr>
        <w:fldChar w:fldCharType="end"/>
      </w:r>
      <w:r w:rsidRPr="00E03D38">
        <w:rPr>
          <w:rFonts w:ascii="Calibri" w:hAnsi="Calibri" w:cs="Calibri"/>
        </w:rPr>
        <w:t xml:space="preserve">. Netnografi bruges her til det som </w:t>
      </w:r>
      <w:r w:rsidRPr="00E03D38">
        <w:rPr>
          <w:rFonts w:ascii="Calibri" w:hAnsi="Calibri" w:cs="Calibri"/>
        </w:rPr>
        <w:fldChar w:fldCharType="begin"/>
      </w:r>
      <w:r w:rsidRPr="00E03D38">
        <w:rPr>
          <w:rFonts w:ascii="Calibri" w:hAnsi="Calibri" w:cs="Calibri"/>
        </w:rPr>
        <w:instrText xml:space="preserve"> ADDIN ZOTERO_ITEM CSL_CITATION {"citationID":"5HxNYXP8","properties":{"formattedCitation":"(Kozinets, 2002)","plainCitation":"(Kozinets, 2002)","dontUpdate":true,"noteIndex":0},"citationItems":[{"id":48,"uris":["http://zotero.org/users/10662761/items/AHFVXGQD"],"itemData":{"id":48,"type":"article-journal","abstract":"The author develops \"netnography\" as an online marketing research technique for providing consumer insight. Netnography is ethnography adapted to the study of online communities. As a method, netnography is faster, simpler, and less expensive than traditional ethnography and more naturalistic and unobtrusive than focus groups or interviews. It provides information on the symbolism, meanings, and consumption patterns of online consumer groups. The author provides guidelines that acknowledge the online environment, respect the inherent flexibility and openness of ethnography, and provide rigor and ethics in the conduct of marketing research. As an illustrative example, the author provides a netnography of an online coffee newsgroup and discusses its marketing implications.","container-title":"Journal of Marketing Research (JMR)","DOI":"10.1509/jmkr.39.1.61.18935","ISSN":"00222437","issue":"1","note":"publisher: American Marketing Association","page":"61-72","source":"EBSCOhost","title":"The Field Behind the Screen: Using Netnography for Marketing Research in Online Communities","title-short":"The Field Behind the Screen","volume":"39","author":[{"family":"Kozinets","given":"Robert V."}],"issued":{"date-parts":[["2002",2]]}}}],"schema":"https://github.com/citation-style-language/schema/raw/master/csl-citation.json"} </w:instrText>
      </w:r>
      <w:r w:rsidRPr="00E03D38">
        <w:rPr>
          <w:rFonts w:ascii="Calibri" w:hAnsi="Calibri" w:cs="Calibri"/>
        </w:rPr>
        <w:fldChar w:fldCharType="separate"/>
      </w:r>
      <w:r w:rsidRPr="00E03D38">
        <w:rPr>
          <w:rFonts w:ascii="Calibri" w:hAnsi="Calibri" w:cs="Calibri"/>
          <w:noProof/>
        </w:rPr>
        <w:t>Kozinets (2002)</w:t>
      </w:r>
      <w:r w:rsidRPr="00E03D38">
        <w:rPr>
          <w:rFonts w:ascii="Calibri" w:hAnsi="Calibri" w:cs="Calibri"/>
        </w:rPr>
        <w:fldChar w:fldCharType="end"/>
      </w:r>
      <w:r w:rsidRPr="00E03D38">
        <w:rPr>
          <w:rFonts w:ascii="Calibri" w:hAnsi="Calibri" w:cs="Calibri"/>
        </w:rPr>
        <w:t xml:space="preserve"> definerer som “a </w:t>
      </w:r>
      <w:proofErr w:type="spellStart"/>
      <w:r w:rsidRPr="00E03D38">
        <w:rPr>
          <w:rFonts w:ascii="Calibri" w:hAnsi="Calibri" w:cs="Calibri"/>
        </w:rPr>
        <w:t>window</w:t>
      </w:r>
      <w:proofErr w:type="spellEnd"/>
      <w:r w:rsidRPr="00E03D38">
        <w:rPr>
          <w:rFonts w:ascii="Calibri" w:hAnsi="Calibri" w:cs="Calibri"/>
        </w:rPr>
        <w:t xml:space="preserve"> </w:t>
      </w:r>
      <w:proofErr w:type="spellStart"/>
      <w:r w:rsidRPr="00E03D38">
        <w:rPr>
          <w:rFonts w:ascii="Calibri" w:hAnsi="Calibri" w:cs="Calibri"/>
        </w:rPr>
        <w:t>into</w:t>
      </w:r>
      <w:proofErr w:type="spellEnd"/>
      <w:r w:rsidRPr="00E03D38">
        <w:rPr>
          <w:rFonts w:ascii="Calibri" w:hAnsi="Calibri" w:cs="Calibri"/>
        </w:rPr>
        <w:t xml:space="preserve"> </w:t>
      </w:r>
      <w:proofErr w:type="spellStart"/>
      <w:r w:rsidRPr="00E03D38">
        <w:rPr>
          <w:rFonts w:ascii="Calibri" w:hAnsi="Calibri" w:cs="Calibri"/>
        </w:rPr>
        <w:t>naturally</w:t>
      </w:r>
      <w:proofErr w:type="spellEnd"/>
      <w:r w:rsidRPr="00E03D38">
        <w:rPr>
          <w:rFonts w:ascii="Calibri" w:hAnsi="Calibri" w:cs="Calibri"/>
        </w:rPr>
        <w:t xml:space="preserve"> </w:t>
      </w:r>
      <w:proofErr w:type="spellStart"/>
      <w:r w:rsidRPr="00E03D38">
        <w:rPr>
          <w:rFonts w:ascii="Calibri" w:hAnsi="Calibri" w:cs="Calibri"/>
        </w:rPr>
        <w:t>occurring</w:t>
      </w:r>
      <w:proofErr w:type="spellEnd"/>
      <w:r w:rsidRPr="00E03D38">
        <w:rPr>
          <w:rFonts w:ascii="Calibri" w:hAnsi="Calibri" w:cs="Calibri"/>
        </w:rPr>
        <w:t xml:space="preserve"> </w:t>
      </w:r>
      <w:proofErr w:type="spellStart"/>
      <w:r w:rsidRPr="00E03D38">
        <w:rPr>
          <w:rFonts w:ascii="Calibri" w:hAnsi="Calibri" w:cs="Calibri"/>
        </w:rPr>
        <w:t>behavior</w:t>
      </w:r>
      <w:proofErr w:type="spellEnd"/>
      <w:r w:rsidRPr="00E03D38">
        <w:rPr>
          <w:rFonts w:ascii="Calibri" w:hAnsi="Calibri" w:cs="Calibri"/>
        </w:rPr>
        <w:t xml:space="preserve"> </w:t>
      </w:r>
      <w:proofErr w:type="spellStart"/>
      <w:r w:rsidRPr="00E03D38">
        <w:rPr>
          <w:rFonts w:ascii="Calibri" w:hAnsi="Calibri" w:cs="Calibri"/>
        </w:rPr>
        <w:t>that</w:t>
      </w:r>
      <w:proofErr w:type="spellEnd"/>
      <w:r w:rsidRPr="00E03D38">
        <w:rPr>
          <w:rFonts w:ascii="Calibri" w:hAnsi="Calibri" w:cs="Calibri"/>
        </w:rPr>
        <w:t xml:space="preserve"> </w:t>
      </w:r>
      <w:proofErr w:type="spellStart"/>
      <w:r w:rsidRPr="00E03D38">
        <w:rPr>
          <w:rFonts w:ascii="Calibri" w:hAnsi="Calibri" w:cs="Calibri"/>
        </w:rPr>
        <w:t>other</w:t>
      </w:r>
      <w:proofErr w:type="spellEnd"/>
      <w:r w:rsidRPr="00E03D38">
        <w:rPr>
          <w:rFonts w:ascii="Calibri" w:hAnsi="Calibri" w:cs="Calibri"/>
        </w:rPr>
        <w:t xml:space="preserve"> marketing research </w:t>
      </w:r>
      <w:proofErr w:type="spellStart"/>
      <w:r w:rsidRPr="00E03D38">
        <w:rPr>
          <w:rFonts w:ascii="Calibri" w:hAnsi="Calibri" w:cs="Calibri"/>
        </w:rPr>
        <w:t>tools</w:t>
      </w:r>
      <w:proofErr w:type="spellEnd"/>
      <w:r w:rsidRPr="00E03D38">
        <w:rPr>
          <w:rFonts w:ascii="Calibri" w:hAnsi="Calibri" w:cs="Calibri"/>
        </w:rPr>
        <w:t xml:space="preserve"> </w:t>
      </w:r>
      <w:proofErr w:type="spellStart"/>
      <w:r w:rsidRPr="00E03D38">
        <w:rPr>
          <w:rFonts w:ascii="Calibri" w:hAnsi="Calibri" w:cs="Calibri"/>
        </w:rPr>
        <w:t>cannot</w:t>
      </w:r>
      <w:proofErr w:type="spellEnd"/>
      <w:r w:rsidRPr="00E03D38">
        <w:rPr>
          <w:rFonts w:ascii="Calibri" w:hAnsi="Calibri" w:cs="Calibri"/>
        </w:rPr>
        <w:t xml:space="preserve"> do” (s. 62). Studiet kigger altså ind ad dette vindue for at observere forbrugeres digitale adfærd og dets effekt på </w:t>
      </w:r>
      <w:proofErr w:type="spellStart"/>
      <w:r w:rsidRPr="00E03D38">
        <w:rPr>
          <w:rFonts w:ascii="Calibri" w:hAnsi="Calibri" w:cs="Calibri"/>
        </w:rPr>
        <w:t>eWoM</w:t>
      </w:r>
      <w:proofErr w:type="spellEnd"/>
      <w:r w:rsidRPr="00E03D38">
        <w:rPr>
          <w:rFonts w:ascii="Calibri" w:hAnsi="Calibri" w:cs="Calibri"/>
        </w:rPr>
        <w:t xml:space="preserve"> uden selv at deltage og påvirke interaktionen. For at gøre dette korrekt og have en så pålidelig tilgang som muligt, vil den </w:t>
      </w:r>
      <w:proofErr w:type="spellStart"/>
      <w:r w:rsidRPr="00E03D38">
        <w:rPr>
          <w:rFonts w:ascii="Calibri" w:hAnsi="Calibri" w:cs="Calibri"/>
        </w:rPr>
        <w:t>netnografiske</w:t>
      </w:r>
      <w:proofErr w:type="spellEnd"/>
      <w:r w:rsidRPr="00E03D38">
        <w:rPr>
          <w:rFonts w:ascii="Calibri" w:hAnsi="Calibri" w:cs="Calibri"/>
        </w:rPr>
        <w:t xml:space="preserve"> metode følge de 5 trin som </w:t>
      </w:r>
      <w:r w:rsidRPr="00E03D38">
        <w:rPr>
          <w:rFonts w:ascii="Calibri" w:hAnsi="Calibri" w:cs="Calibri"/>
        </w:rPr>
        <w:fldChar w:fldCharType="begin"/>
      </w:r>
      <w:r w:rsidRPr="00E03D38">
        <w:rPr>
          <w:rFonts w:ascii="Calibri" w:hAnsi="Calibri" w:cs="Calibri"/>
        </w:rPr>
        <w:instrText xml:space="preserve"> ADDIN ZOTERO_ITEM CSL_CITATION {"citationID":"optZtu5l","properties":{"formattedCitation":"(Kozinets, 2002)","plainCitation":"(Kozinets, 2002)","dontUpdate":true,"noteIndex":0},"citationItems":[{"id":48,"uris":["http://zotero.org/users/10662761/items/AHFVXGQD"],"itemData":{"id":48,"type":"article-journal","abstract":"The author develops \"netnography\" as an online marketing research technique for providing consumer insight. Netnography is ethnography adapted to the study of online communities. As a method, netnography is faster, simpler, and less expensive than traditional ethnography and more naturalistic and unobtrusive than focus groups or interviews. It provides information on the symbolism, meanings, and consumption patterns of online consumer groups. The author provides guidelines that acknowledge the online environment, respect the inherent flexibility and openness of ethnography, and provide rigor and ethics in the conduct of marketing research. As an illustrative example, the author provides a netnography of an online coffee newsgroup and discusses its marketing implications.","container-title":"Journal of Marketing Research (JMR)","DOI":"10.1509/jmkr.39.1.61.18935","ISSN":"00222437","issue":"1","note":"publisher: American Marketing Association","page":"61-72","source":"EBSCOhost","title":"The Field Behind the Screen: Using Netnography for Marketing Research in Online Communities","title-short":"The Field Behind the Screen","volume":"39","author":[{"family":"Kozinets","given":"Robert V."}],"issued":{"date-parts":[["2002",2]]}}}],"schema":"https://github.com/citation-style-language/schema/raw/master/csl-citation.json"} </w:instrText>
      </w:r>
      <w:r w:rsidRPr="00E03D38">
        <w:rPr>
          <w:rFonts w:ascii="Calibri" w:hAnsi="Calibri" w:cs="Calibri"/>
        </w:rPr>
        <w:fldChar w:fldCharType="separate"/>
      </w:r>
      <w:r w:rsidRPr="00E03D38">
        <w:rPr>
          <w:rFonts w:ascii="Calibri" w:hAnsi="Calibri" w:cs="Calibri"/>
          <w:noProof/>
        </w:rPr>
        <w:t>Kozinets (2002)</w:t>
      </w:r>
      <w:r w:rsidRPr="00E03D38">
        <w:rPr>
          <w:rFonts w:ascii="Calibri" w:hAnsi="Calibri" w:cs="Calibri"/>
        </w:rPr>
        <w:fldChar w:fldCharType="end"/>
      </w:r>
      <w:r w:rsidRPr="00E03D38">
        <w:rPr>
          <w:rFonts w:ascii="Calibri" w:hAnsi="Calibri" w:cs="Calibri"/>
        </w:rPr>
        <w:t xml:space="preserve"> har kortlagt som anbefalinger til </w:t>
      </w:r>
      <w:proofErr w:type="spellStart"/>
      <w:r w:rsidRPr="00E03D38">
        <w:rPr>
          <w:rFonts w:ascii="Calibri" w:hAnsi="Calibri" w:cs="Calibri"/>
        </w:rPr>
        <w:t>netnografi</w:t>
      </w:r>
      <w:proofErr w:type="spellEnd"/>
      <w:r w:rsidRPr="00E03D38">
        <w:rPr>
          <w:rFonts w:ascii="Calibri" w:hAnsi="Calibri" w:cs="Calibri"/>
        </w:rPr>
        <w:t xml:space="preserve">: “(1) </w:t>
      </w:r>
      <w:proofErr w:type="spellStart"/>
      <w:r w:rsidRPr="00E03D38">
        <w:rPr>
          <w:rFonts w:ascii="Calibri" w:hAnsi="Calibri" w:cs="Calibri"/>
        </w:rPr>
        <w:t>making</w:t>
      </w:r>
      <w:proofErr w:type="spellEnd"/>
      <w:r w:rsidRPr="00E03D38">
        <w:rPr>
          <w:rFonts w:ascii="Calibri" w:hAnsi="Calibri" w:cs="Calibri"/>
        </w:rPr>
        <w:t xml:space="preserve"> </w:t>
      </w:r>
      <w:proofErr w:type="spellStart"/>
      <w:r w:rsidRPr="00E03D38">
        <w:rPr>
          <w:rFonts w:ascii="Calibri" w:hAnsi="Calibri" w:cs="Calibri"/>
        </w:rPr>
        <w:t>cultural</w:t>
      </w:r>
      <w:proofErr w:type="spellEnd"/>
      <w:r w:rsidRPr="00E03D38">
        <w:rPr>
          <w:rFonts w:ascii="Calibri" w:hAnsi="Calibri" w:cs="Calibri"/>
        </w:rPr>
        <w:t xml:space="preserve"> </w:t>
      </w:r>
      <w:proofErr w:type="spellStart"/>
      <w:r w:rsidRPr="00E03D38">
        <w:rPr>
          <w:rFonts w:ascii="Calibri" w:hAnsi="Calibri" w:cs="Calibri"/>
        </w:rPr>
        <w:t>entree</w:t>
      </w:r>
      <w:proofErr w:type="spellEnd"/>
      <w:r w:rsidRPr="00E03D38">
        <w:rPr>
          <w:rFonts w:ascii="Calibri" w:hAnsi="Calibri" w:cs="Calibri"/>
        </w:rPr>
        <w:t xml:space="preserve">, (2) </w:t>
      </w:r>
      <w:proofErr w:type="spellStart"/>
      <w:r w:rsidRPr="00E03D38">
        <w:rPr>
          <w:rFonts w:ascii="Calibri" w:hAnsi="Calibri" w:cs="Calibri"/>
        </w:rPr>
        <w:t>gathering</w:t>
      </w:r>
      <w:proofErr w:type="spellEnd"/>
      <w:r w:rsidRPr="00E03D38">
        <w:rPr>
          <w:rFonts w:ascii="Calibri" w:hAnsi="Calibri" w:cs="Calibri"/>
        </w:rPr>
        <w:t xml:space="preserve"> and </w:t>
      </w:r>
      <w:proofErr w:type="spellStart"/>
      <w:r w:rsidRPr="00E03D38">
        <w:rPr>
          <w:rFonts w:ascii="Calibri" w:hAnsi="Calibri" w:cs="Calibri"/>
        </w:rPr>
        <w:t>analyzing</w:t>
      </w:r>
      <w:proofErr w:type="spellEnd"/>
      <w:r w:rsidRPr="00E03D38">
        <w:rPr>
          <w:rFonts w:ascii="Calibri" w:hAnsi="Calibri" w:cs="Calibri"/>
        </w:rPr>
        <w:t xml:space="preserve"> data, (3) </w:t>
      </w:r>
      <w:proofErr w:type="spellStart"/>
      <w:r w:rsidRPr="00E03D38">
        <w:rPr>
          <w:rFonts w:ascii="Calibri" w:hAnsi="Calibri" w:cs="Calibri"/>
        </w:rPr>
        <w:t>ensuring</w:t>
      </w:r>
      <w:proofErr w:type="spellEnd"/>
      <w:r w:rsidRPr="00E03D38">
        <w:rPr>
          <w:rFonts w:ascii="Calibri" w:hAnsi="Calibri" w:cs="Calibri"/>
        </w:rPr>
        <w:t xml:space="preserve"> </w:t>
      </w:r>
      <w:proofErr w:type="spellStart"/>
      <w:r w:rsidRPr="00E03D38">
        <w:rPr>
          <w:rFonts w:ascii="Calibri" w:hAnsi="Calibri" w:cs="Calibri"/>
        </w:rPr>
        <w:t>trustworthy</w:t>
      </w:r>
      <w:proofErr w:type="spellEnd"/>
      <w:r w:rsidRPr="00E03D38">
        <w:rPr>
          <w:rFonts w:ascii="Calibri" w:hAnsi="Calibri" w:cs="Calibri"/>
        </w:rPr>
        <w:t xml:space="preserve"> interpretation, (4) </w:t>
      </w:r>
      <w:proofErr w:type="spellStart"/>
      <w:r w:rsidRPr="00E03D38">
        <w:rPr>
          <w:rFonts w:ascii="Calibri" w:hAnsi="Calibri" w:cs="Calibri"/>
        </w:rPr>
        <w:t>conducting</w:t>
      </w:r>
      <w:proofErr w:type="spellEnd"/>
      <w:r w:rsidRPr="00E03D38">
        <w:rPr>
          <w:rFonts w:ascii="Calibri" w:hAnsi="Calibri" w:cs="Calibri"/>
        </w:rPr>
        <w:t xml:space="preserve"> </w:t>
      </w:r>
      <w:proofErr w:type="spellStart"/>
      <w:r w:rsidRPr="00E03D38">
        <w:rPr>
          <w:rFonts w:ascii="Calibri" w:hAnsi="Calibri" w:cs="Calibri"/>
        </w:rPr>
        <w:t>ethical</w:t>
      </w:r>
      <w:proofErr w:type="spellEnd"/>
      <w:r w:rsidRPr="00E03D38">
        <w:rPr>
          <w:rFonts w:ascii="Calibri" w:hAnsi="Calibri" w:cs="Calibri"/>
        </w:rPr>
        <w:t xml:space="preserve"> research, and (5) </w:t>
      </w:r>
      <w:proofErr w:type="spellStart"/>
      <w:r w:rsidRPr="00E03D38">
        <w:rPr>
          <w:rFonts w:ascii="Calibri" w:hAnsi="Calibri" w:cs="Calibri"/>
        </w:rPr>
        <w:t>providing</w:t>
      </w:r>
      <w:proofErr w:type="spellEnd"/>
      <w:r w:rsidRPr="00E03D38">
        <w:rPr>
          <w:rFonts w:ascii="Calibri" w:hAnsi="Calibri" w:cs="Calibri"/>
        </w:rPr>
        <w:t xml:space="preserve"> </w:t>
      </w:r>
      <w:proofErr w:type="spellStart"/>
      <w:r w:rsidRPr="00E03D38">
        <w:rPr>
          <w:rFonts w:ascii="Calibri" w:hAnsi="Calibri" w:cs="Calibri"/>
        </w:rPr>
        <w:t>opportunities</w:t>
      </w:r>
      <w:proofErr w:type="spellEnd"/>
      <w:r w:rsidRPr="00E03D38">
        <w:rPr>
          <w:rFonts w:ascii="Calibri" w:hAnsi="Calibri" w:cs="Calibri"/>
        </w:rPr>
        <w:t xml:space="preserve"> for </w:t>
      </w:r>
      <w:proofErr w:type="spellStart"/>
      <w:r w:rsidRPr="00E03D38">
        <w:rPr>
          <w:rFonts w:ascii="Calibri" w:hAnsi="Calibri" w:cs="Calibri"/>
        </w:rPr>
        <w:t>culture</w:t>
      </w:r>
      <w:proofErr w:type="spellEnd"/>
      <w:r w:rsidRPr="00E03D38">
        <w:rPr>
          <w:rFonts w:ascii="Calibri" w:hAnsi="Calibri" w:cs="Calibri"/>
        </w:rPr>
        <w:t xml:space="preserve"> </w:t>
      </w:r>
      <w:proofErr w:type="spellStart"/>
      <w:r w:rsidRPr="00E03D38">
        <w:rPr>
          <w:rFonts w:ascii="Calibri" w:hAnsi="Calibri" w:cs="Calibri"/>
        </w:rPr>
        <w:t>member</w:t>
      </w:r>
      <w:proofErr w:type="spellEnd"/>
      <w:r w:rsidRPr="00E03D38">
        <w:rPr>
          <w:rFonts w:ascii="Calibri" w:hAnsi="Calibri" w:cs="Calibri"/>
        </w:rPr>
        <w:t xml:space="preserve"> feedback.” (S. 63)</w:t>
      </w:r>
    </w:p>
    <w:p w14:paraId="0872064D" w14:textId="77777777" w:rsidR="00E03D38" w:rsidRPr="00772DFD" w:rsidRDefault="00E03D38" w:rsidP="006A0AEE">
      <w:pPr>
        <w:spacing w:line="276" w:lineRule="auto"/>
        <w:rPr>
          <w:rFonts w:ascii="Calibri" w:hAnsi="Calibri" w:cs="Calibri"/>
        </w:rPr>
      </w:pPr>
    </w:p>
    <w:p w14:paraId="04100A96" w14:textId="77777777" w:rsidR="006A0AEE" w:rsidRDefault="006A0AEE" w:rsidP="00910E5E"/>
    <w:p w14:paraId="6A3AADDE" w14:textId="77777777" w:rsidR="0059025D" w:rsidRPr="0059025D" w:rsidRDefault="0059025D" w:rsidP="0059025D">
      <w:pPr>
        <w:spacing w:line="276" w:lineRule="auto"/>
        <w:rPr>
          <w:rFonts w:ascii="Calibri" w:hAnsi="Calibri" w:cs="Calibri"/>
          <w:b/>
          <w:bCs/>
          <w:i/>
          <w:iCs/>
        </w:rPr>
      </w:pPr>
      <w:proofErr w:type="spellStart"/>
      <w:r w:rsidRPr="0059025D">
        <w:rPr>
          <w:rFonts w:ascii="Calibri" w:hAnsi="Calibri" w:cs="Calibri"/>
          <w:b/>
          <w:bCs/>
          <w:i/>
          <w:iCs/>
        </w:rPr>
        <w:t>Making</w:t>
      </w:r>
      <w:proofErr w:type="spellEnd"/>
      <w:r w:rsidRPr="0059025D">
        <w:rPr>
          <w:rFonts w:ascii="Calibri" w:hAnsi="Calibri" w:cs="Calibri"/>
          <w:b/>
          <w:bCs/>
          <w:i/>
          <w:iCs/>
        </w:rPr>
        <w:t xml:space="preserve"> </w:t>
      </w:r>
      <w:proofErr w:type="spellStart"/>
      <w:r w:rsidRPr="0059025D">
        <w:rPr>
          <w:rFonts w:ascii="Calibri" w:hAnsi="Calibri" w:cs="Calibri"/>
          <w:b/>
          <w:bCs/>
          <w:i/>
          <w:iCs/>
        </w:rPr>
        <w:t>cultural</w:t>
      </w:r>
      <w:proofErr w:type="spellEnd"/>
      <w:r w:rsidRPr="0059025D">
        <w:rPr>
          <w:rFonts w:ascii="Calibri" w:hAnsi="Calibri" w:cs="Calibri"/>
          <w:b/>
          <w:bCs/>
          <w:i/>
          <w:iCs/>
        </w:rPr>
        <w:t xml:space="preserve"> </w:t>
      </w:r>
      <w:proofErr w:type="spellStart"/>
      <w:r w:rsidRPr="0059025D">
        <w:rPr>
          <w:rFonts w:ascii="Calibri" w:hAnsi="Calibri" w:cs="Calibri"/>
          <w:b/>
          <w:bCs/>
          <w:i/>
          <w:iCs/>
        </w:rPr>
        <w:t>entree</w:t>
      </w:r>
      <w:proofErr w:type="spellEnd"/>
    </w:p>
    <w:p w14:paraId="682D1109" w14:textId="77777777" w:rsidR="0059025D" w:rsidRPr="00772DFD" w:rsidRDefault="0059025D" w:rsidP="0059025D">
      <w:pPr>
        <w:widowControl w:val="0"/>
        <w:autoSpaceDE w:val="0"/>
        <w:autoSpaceDN w:val="0"/>
        <w:adjustRightInd w:val="0"/>
        <w:spacing w:line="276" w:lineRule="auto"/>
        <w:rPr>
          <w:rFonts w:ascii="Calibri" w:hAnsi="Calibri" w:cs="Calibri"/>
        </w:rPr>
      </w:pPr>
      <w:r w:rsidRPr="001A4767">
        <w:rPr>
          <w:rFonts w:ascii="Calibri" w:hAnsi="Calibri" w:cs="Calibri"/>
        </w:rPr>
        <w:t xml:space="preserve">Jævnfør </w:t>
      </w:r>
      <w:r w:rsidRPr="00772DFD">
        <w:rPr>
          <w:rFonts w:ascii="Calibri" w:hAnsi="Calibri" w:cs="Calibri"/>
        </w:rPr>
        <w:fldChar w:fldCharType="begin"/>
      </w:r>
      <w:r w:rsidRPr="00772DFD">
        <w:rPr>
          <w:rFonts w:ascii="Calibri" w:hAnsi="Calibri" w:cs="Calibri"/>
        </w:rPr>
        <w:instrText xml:space="preserve"> ADDIN ZOTERO_ITEM CSL_CITATION {"citationID":"YNnE1dQP","properties":{"formattedCitation":"(Kozinets, 2002)","plainCitation":"(Kozinets, 2002)","dontUpdate":true,"noteIndex":0},"citationItems":[{"id":48,"uris":["http://zotero.org/users/10662761/items/AHFVXGQD"],"itemData":{"id":48,"type":"article-journal","abstract":"The author develops \"netnography\" as an online marketing research technique for providing consumer insight. Netnography is ethnography adapted to the study of online communities. As a method, netnography is faster, simpler, and less expensive than traditional ethnography and more naturalistic and unobtrusive than focus groups or interviews. It provides information on the symbolism, meanings, and consumption patterns of online consumer groups. The author provides guidelines that acknowledge the online environment, respect the inherent flexibility and openness of ethnography, and provide rigor and ethics in the conduct of marketing research. As an illustrative example, the author provides a netnography of an online coffee newsgroup and discusses its marketing implications.","container-title":"Journal of Marketing Research (JMR)","DOI":"10.1509/jmkr.39.1.61.18935","ISSN":"00222437","issue":"1","note":"publisher: American Marketing Association","page":"61-72","source":"EBSCOhost","title":"The Field Behind the Screen: Using Netnography for Marketing Research in Online Communities","title-short":"The Field Behind the Screen","volume":"39","author":[{"family":"Kozinets","given":"Robert V."}],"issued":{"date-parts":[["2002",2]]}}}],"schema":"https://github.com/citation-style-language/schema/raw/master/csl-citation.json"} </w:instrText>
      </w:r>
      <w:r w:rsidRPr="00772DFD">
        <w:rPr>
          <w:rFonts w:ascii="Calibri" w:hAnsi="Calibri" w:cs="Calibri"/>
        </w:rPr>
        <w:fldChar w:fldCharType="separate"/>
      </w:r>
      <w:r w:rsidRPr="00772DFD">
        <w:rPr>
          <w:rFonts w:ascii="Calibri" w:hAnsi="Calibri" w:cs="Calibri"/>
          <w:noProof/>
        </w:rPr>
        <w:t>Kozinets (2002)</w:t>
      </w:r>
      <w:r w:rsidRPr="00772DFD">
        <w:rPr>
          <w:rFonts w:ascii="Calibri" w:hAnsi="Calibri" w:cs="Calibri"/>
        </w:rPr>
        <w:fldChar w:fldCharType="end"/>
      </w:r>
      <w:r w:rsidRPr="00772DFD">
        <w:rPr>
          <w:rFonts w:ascii="Calibri" w:hAnsi="Calibri" w:cs="Calibri"/>
        </w:rPr>
        <w:t xml:space="preserve">, er der 2 trin i det at lave entré. Det første trin er at have et klart undersøgelsesspørgsmål og på baggrund af dette udvælge relevante online </w:t>
      </w:r>
      <w:proofErr w:type="spellStart"/>
      <w:r w:rsidRPr="00772DFD">
        <w:rPr>
          <w:rFonts w:ascii="Calibri" w:hAnsi="Calibri" w:cs="Calibri"/>
        </w:rPr>
        <w:t>communities</w:t>
      </w:r>
      <w:proofErr w:type="spellEnd"/>
      <w:r w:rsidRPr="00772DFD">
        <w:rPr>
          <w:rFonts w:ascii="Calibri" w:hAnsi="Calibri" w:cs="Calibri"/>
        </w:rPr>
        <w:t xml:space="preserve">. Disse forums skal gerne være karakteriseret af at have stor aktivitet med mange opslag, have data der kan blive analyseret og dette skal være relevante opslag og dermed data jf. retningen sat af undersøgelsesformålet. </w:t>
      </w:r>
    </w:p>
    <w:p w14:paraId="2A8A1395" w14:textId="23F37BFC" w:rsidR="00964AC0" w:rsidRPr="00434FDE" w:rsidRDefault="0059025D" w:rsidP="0059025D">
      <w:r w:rsidRPr="00772DFD">
        <w:rPr>
          <w:rFonts w:ascii="Calibri" w:hAnsi="Calibri" w:cs="Calibri"/>
        </w:rPr>
        <w:t>I dette studie er ejendomsmæglernes Facebook sider udvalgt. Dette er en integreret del af undersøgelsesspørgsmålet og dermed formålet. Studiet søger at belyse ejendomsmæglernes aktivitet på Facebook og dets modtagelse bland forbrugere. Disse Facebook sider er meget hyppigt brugt af ejendomsmæglerne og giver altså et stort fundament af relevant data til analysen.</w:t>
      </w:r>
    </w:p>
    <w:p w14:paraId="444C50FF" w14:textId="77777777" w:rsidR="00CE551C" w:rsidRDefault="00CE551C" w:rsidP="00CE551C"/>
    <w:p w14:paraId="22C999B9" w14:textId="7E9DE8F9" w:rsidR="00B93F52" w:rsidRPr="00772DFD" w:rsidRDefault="004B2118" w:rsidP="00B93F52">
      <w:pPr>
        <w:spacing w:line="276" w:lineRule="auto"/>
        <w:rPr>
          <w:rFonts w:ascii="Calibri" w:hAnsi="Calibri" w:cs="Calibri"/>
        </w:rPr>
      </w:pPr>
      <w:r w:rsidRPr="00772DFD">
        <w:rPr>
          <w:rFonts w:ascii="Calibri" w:hAnsi="Calibri" w:cs="Calibri"/>
        </w:rPr>
        <w:t xml:space="preserve">Det andet trin i det at lave entré er at sikre så meget viden som muligt omkring de deltagende i undersøgelsen. Her er dette studie begunstiget af tidligere undersøgelser ind i det danske ejendomsmarked på både mægler og forbrugersiden </w:t>
      </w:r>
      <w:r w:rsidRPr="00772DFD">
        <w:rPr>
          <w:rFonts w:ascii="Calibri" w:hAnsi="Calibri" w:cs="Calibri"/>
        </w:rPr>
        <w:fldChar w:fldCharType="begin"/>
      </w:r>
      <w:r w:rsidRPr="00772DFD">
        <w:rPr>
          <w:rFonts w:ascii="Calibri" w:hAnsi="Calibri" w:cs="Calibri"/>
        </w:rPr>
        <w:instrText xml:space="preserve"> ADDIN ZOTERO_ITEM CSL_CITATION {"citationID":"DVZ09FmD","properties":{"formattedCitation":"(Stattau et al., 2018)","plainCitation":"(Stattau et al., 2018)","noteIndex":0},"citationItems":[{"id":10,"uris":["http://zotero.org/users/10662761/items/THL3G7I7"],"itemData":{"id":10,"type":"article-magazine","abstract":"Hovedformålet med projektet er at undersøge og belyse udviklingstendenser i den danske ejendomsmæglerbranche i et 5-7 årigt fremtidsperspektiv.","container-title":"EA Viden","language":"Dansk","title":"Udviklingstendenser på ejendomsmæglermarkedet","URL":"https://www.eaviden.dk/project/udviklingstendenser-paa-ejendomsmaeglermarkedet/","volume":"2018","author":[{"family":"Stattau","given":"Kåre"},{"family":"Bloze","given":"Gintautas"},{"family":"Kyrstein","given":"Vinnie"}],"issued":{"date-parts":[["2018"]]}}}],"schema":"https://github.com/citation-style-language/schema/raw/master/csl-citation.json"} </w:instrText>
      </w:r>
      <w:r w:rsidRPr="00772DFD">
        <w:rPr>
          <w:rFonts w:ascii="Calibri" w:hAnsi="Calibri" w:cs="Calibri"/>
        </w:rPr>
        <w:fldChar w:fldCharType="separate"/>
      </w:r>
      <w:r w:rsidRPr="00772DFD">
        <w:rPr>
          <w:rFonts w:ascii="Calibri" w:hAnsi="Calibri" w:cs="Calibri"/>
          <w:noProof/>
        </w:rPr>
        <w:t>(Stattau et al., 2018)</w:t>
      </w:r>
      <w:r w:rsidRPr="00772DFD">
        <w:rPr>
          <w:rFonts w:ascii="Calibri" w:hAnsi="Calibri" w:cs="Calibri"/>
        </w:rPr>
        <w:fldChar w:fldCharType="end"/>
      </w:r>
      <w:r w:rsidRPr="00772DFD">
        <w:rPr>
          <w:rFonts w:ascii="Calibri" w:hAnsi="Calibri" w:cs="Calibri"/>
        </w:rPr>
        <w:t xml:space="preserve">. Dette er suppleret med litteratur på de for undersøgelsesspørgsmålet vigtige elementer såsom </w:t>
      </w:r>
      <w:proofErr w:type="spellStart"/>
      <w:r w:rsidRPr="00772DFD">
        <w:rPr>
          <w:rFonts w:ascii="Calibri" w:hAnsi="Calibri" w:cs="Calibri"/>
        </w:rPr>
        <w:t>eWoM</w:t>
      </w:r>
      <w:proofErr w:type="spellEnd"/>
      <w:r w:rsidRPr="00772DFD">
        <w:rPr>
          <w:rFonts w:ascii="Calibri" w:hAnsi="Calibri" w:cs="Calibri"/>
        </w:rPr>
        <w:t xml:space="preserve"> og dets samspil med Facebook og ejendomsmæglere (se fx </w:t>
      </w:r>
      <w:r w:rsidRPr="00772DFD">
        <w:rPr>
          <w:rFonts w:ascii="Calibri" w:hAnsi="Calibri" w:cs="Calibri"/>
        </w:rPr>
        <w:fldChar w:fldCharType="begin"/>
      </w:r>
      <w:r w:rsidR="001D19EE">
        <w:rPr>
          <w:rFonts w:ascii="Calibri" w:hAnsi="Calibri" w:cs="Calibri"/>
        </w:rPr>
        <w:instrText xml:space="preserve"> ADDIN ZOTERO_ITEM CSL_CITATION {"citationID":"yMExOAqN","properties":{"formattedCitation":"(Kim et al., 2020; Rodriguez, 2011; Shi et al., 2021)","plainCitation":"(Kim et al., 2020; Rodriguez, 2011; Shi et al., 2021)","dontUpdate":true,"noteIndex":0},"citationItems":[{"id":20,"uris":["http://zotero.org/users/10662761/items/A5WIQ2PL"],"itemData":{"id":20,"type":"article-journal","container-title":"Keller Center Research Report","title":"Encouraging eWOM on Social Media","volume":"Volume 14, Issue 2","author":[{"family":"Kim","given":"Taemin"},{"family":"Kim","given":"Hyejin"},{"family":"Kim","given":"Yunhwan"}],"issued":{"date-parts":[["2020"]]}}},{"id":18,"uris":["http://zotero.org/users/10662761/items/2ILCVXN2"],"itemData":{"id":18,"type":"article-journal","container-title":"Keller Center Research Report","title":"Making Social Media Effective In Real Estate","volume":"June 2011","author":[{"family":"Rodriguez","given":"Michael"}],"issued":{"date-parts":[["2011"]]}}},{"id":8,"uris":["http://zotero.org/users/10662761/items/VN88GRHZ"],"itemData":{"id":8,"type":"article-journal","abstract":"Businesses have been using social media to promote products and services to increase sales. This paper aims to study the impact of Facebook on real estate sales. First, we examine how realtors' activities on Facebook business pages are associated with real estate sales. Then, we include time lags in analysis because a time lag can be expected between activates on Facebook and a resulting real estate transaction. For the collected datasets, the results suggest that: (1) The total numbers of Facebook likes, links, and stories are positively associated with real estate sales; (2) The average sentiment score of Facebook posts is negatively associated with real estate sales; (3) The influence of activities on Facebook has a time lag effect on real estate sales. The research findings can be used by real estate stakeholders to promote and potentially forecast sales.","container-title":"Journal of Management Analytics","DOI":"10.1080/23270012.2020.1858985","ISSN":"23270012","issue":"1","page":"101-112","source":"EBSCOhost","title":"The impact of Facebook on real estate sales","volume":"8","author":[{"family":"Shi","given":"Hui"},{"family":"Ma","given":"Zhongming"},{"family":"Chong","given":"Dazhi"},{"family":"He","given":"Wu"}],"issued":{"date-parts":[["2021",3]]}}}],"schema":"https://github.com/citation-style-language/schema/raw/master/csl-citation.json"} </w:instrText>
      </w:r>
      <w:r w:rsidRPr="00772DFD">
        <w:rPr>
          <w:rFonts w:ascii="Calibri" w:hAnsi="Calibri" w:cs="Calibri"/>
        </w:rPr>
        <w:fldChar w:fldCharType="separate"/>
      </w:r>
      <w:r w:rsidRPr="00772DFD">
        <w:rPr>
          <w:rFonts w:ascii="Calibri" w:hAnsi="Calibri" w:cs="Calibri"/>
          <w:noProof/>
        </w:rPr>
        <w:t>Kim et al., 2020; Rodriguez, 2011; Shi et al., 2021)</w:t>
      </w:r>
      <w:r w:rsidRPr="00772DFD">
        <w:rPr>
          <w:rFonts w:ascii="Calibri" w:hAnsi="Calibri" w:cs="Calibri"/>
        </w:rPr>
        <w:fldChar w:fldCharType="end"/>
      </w:r>
      <w:r w:rsidRPr="00772DFD">
        <w:rPr>
          <w:rFonts w:ascii="Calibri" w:hAnsi="Calibri" w:cs="Calibri"/>
        </w:rPr>
        <w:fldChar w:fldCharType="begin"/>
      </w:r>
      <w:r w:rsidRPr="00772DFD">
        <w:rPr>
          <w:rFonts w:ascii="Calibri" w:hAnsi="Calibri" w:cs="Calibri"/>
        </w:rPr>
        <w:instrText xml:space="preserve"> ADDIN ZOTERO_TEMP </w:instrText>
      </w:r>
      <w:r w:rsidR="00E95E64">
        <w:rPr>
          <w:rFonts w:ascii="Calibri" w:hAnsi="Calibri" w:cs="Calibri"/>
        </w:rPr>
        <w:fldChar w:fldCharType="separate"/>
      </w:r>
      <w:r w:rsidRPr="00772DFD">
        <w:rPr>
          <w:rFonts w:ascii="Calibri" w:hAnsi="Calibri" w:cs="Calibri"/>
        </w:rPr>
        <w:fldChar w:fldCharType="end"/>
      </w:r>
      <w:r w:rsidRPr="00772DFD">
        <w:rPr>
          <w:rFonts w:ascii="Calibri" w:hAnsi="Calibri" w:cs="Calibri"/>
        </w:rPr>
        <w:t>.</w:t>
      </w:r>
      <w:r w:rsidR="002E76D3">
        <w:rPr>
          <w:rFonts w:ascii="Calibri" w:hAnsi="Calibri" w:cs="Calibri"/>
        </w:rPr>
        <w:t xml:space="preserve"> Disse er gennemgået </w:t>
      </w:r>
      <w:proofErr w:type="spellStart"/>
      <w:r w:rsidR="002E76D3">
        <w:rPr>
          <w:rFonts w:ascii="Calibri" w:hAnsi="Calibri" w:cs="Calibri"/>
        </w:rPr>
        <w:t>ov</w:t>
      </w:r>
      <w:r w:rsidR="00C059D2">
        <w:rPr>
          <w:rFonts w:ascii="Calibri" w:hAnsi="Calibri" w:cs="Calibri"/>
        </w:rPr>
        <w:t>ensted</w:t>
      </w:r>
      <w:proofErr w:type="spellEnd"/>
      <w:r w:rsidR="00C059D2">
        <w:rPr>
          <w:rFonts w:ascii="Calibri" w:hAnsi="Calibri" w:cs="Calibri"/>
        </w:rPr>
        <w:t xml:space="preserve"> og med udgangspunkt i den viden, har studiet kunne bevæge sig til næste trin</w:t>
      </w:r>
      <w:r w:rsidR="00B93F52">
        <w:rPr>
          <w:rFonts w:ascii="Calibri" w:hAnsi="Calibri" w:cs="Calibri"/>
        </w:rPr>
        <w:t xml:space="preserve"> ”</w:t>
      </w:r>
      <w:proofErr w:type="spellStart"/>
      <w:r w:rsidR="00B93F52" w:rsidRPr="00772DFD">
        <w:rPr>
          <w:rFonts w:ascii="Calibri" w:hAnsi="Calibri" w:cs="Calibri"/>
        </w:rPr>
        <w:t>Gathering</w:t>
      </w:r>
      <w:proofErr w:type="spellEnd"/>
      <w:r w:rsidR="00B93F52" w:rsidRPr="00772DFD">
        <w:rPr>
          <w:rFonts w:ascii="Calibri" w:hAnsi="Calibri" w:cs="Calibri"/>
        </w:rPr>
        <w:t xml:space="preserve"> and </w:t>
      </w:r>
      <w:proofErr w:type="spellStart"/>
      <w:r w:rsidR="00B93F52" w:rsidRPr="00772DFD">
        <w:rPr>
          <w:rFonts w:ascii="Calibri" w:hAnsi="Calibri" w:cs="Calibri"/>
        </w:rPr>
        <w:t>analyzing</w:t>
      </w:r>
      <w:proofErr w:type="spellEnd"/>
      <w:r w:rsidR="00B93F52" w:rsidRPr="00772DFD">
        <w:rPr>
          <w:rFonts w:ascii="Calibri" w:hAnsi="Calibri" w:cs="Calibri"/>
        </w:rPr>
        <w:t xml:space="preserve"> data”</w:t>
      </w:r>
    </w:p>
    <w:p w14:paraId="2B1B1C0F" w14:textId="77777777" w:rsidR="00B93F52" w:rsidRPr="00772DFD" w:rsidRDefault="00B93F52" w:rsidP="00B93F52">
      <w:pPr>
        <w:spacing w:line="276" w:lineRule="auto"/>
        <w:rPr>
          <w:rFonts w:ascii="Calibri" w:hAnsi="Calibri" w:cs="Calibri"/>
        </w:rPr>
      </w:pPr>
    </w:p>
    <w:p w14:paraId="4A103AB9" w14:textId="77777777" w:rsidR="00B93F52" w:rsidRPr="00772DFD" w:rsidRDefault="00B93F52" w:rsidP="00B93F52">
      <w:pPr>
        <w:spacing w:line="276" w:lineRule="auto"/>
        <w:rPr>
          <w:rFonts w:ascii="Calibri" w:hAnsi="Calibri" w:cs="Calibri"/>
          <w:b/>
          <w:bCs/>
        </w:rPr>
      </w:pPr>
      <w:proofErr w:type="spellStart"/>
      <w:r w:rsidRPr="00772DFD">
        <w:rPr>
          <w:rFonts w:ascii="Calibri" w:hAnsi="Calibri" w:cs="Calibri"/>
          <w:b/>
          <w:bCs/>
        </w:rPr>
        <w:t>Gathering</w:t>
      </w:r>
      <w:proofErr w:type="spellEnd"/>
      <w:r w:rsidRPr="00772DFD">
        <w:rPr>
          <w:rFonts w:ascii="Calibri" w:hAnsi="Calibri" w:cs="Calibri"/>
          <w:b/>
          <w:bCs/>
        </w:rPr>
        <w:t xml:space="preserve"> and </w:t>
      </w:r>
      <w:proofErr w:type="spellStart"/>
      <w:r w:rsidRPr="00772DFD">
        <w:rPr>
          <w:rFonts w:ascii="Calibri" w:hAnsi="Calibri" w:cs="Calibri"/>
          <w:b/>
          <w:bCs/>
        </w:rPr>
        <w:t>analyzing</w:t>
      </w:r>
      <w:proofErr w:type="spellEnd"/>
      <w:r w:rsidRPr="00772DFD">
        <w:rPr>
          <w:rFonts w:ascii="Calibri" w:hAnsi="Calibri" w:cs="Calibri"/>
          <w:b/>
          <w:bCs/>
        </w:rPr>
        <w:t xml:space="preserve"> data</w:t>
      </w:r>
    </w:p>
    <w:p w14:paraId="6BA9ABCA" w14:textId="77777777" w:rsidR="00B93F52" w:rsidRPr="00772DFD" w:rsidRDefault="00B93F52" w:rsidP="00B93F52">
      <w:pPr>
        <w:spacing w:line="276" w:lineRule="auto"/>
        <w:rPr>
          <w:rFonts w:ascii="Calibri" w:hAnsi="Calibri" w:cs="Calibri"/>
        </w:rPr>
      </w:pPr>
      <w:r w:rsidRPr="00772DFD">
        <w:rPr>
          <w:rFonts w:ascii="Calibri" w:hAnsi="Calibri" w:cs="Calibri"/>
        </w:rPr>
        <w:t xml:space="preserve">Igen her, påskrives 2 vigtige elementer. Disse er 1; den data som forskerne kopierer direkte og som har sin oprindelse i den online kommunikation og 2; den data som forskerne bygger på deres observationer </w:t>
      </w:r>
      <w:r w:rsidRPr="00772DFD">
        <w:rPr>
          <w:rFonts w:ascii="Calibri" w:hAnsi="Calibri" w:cs="Calibri"/>
          <w:lang w:val="en-US"/>
        </w:rPr>
        <w:fldChar w:fldCharType="begin"/>
      </w:r>
      <w:r w:rsidRPr="00772DFD">
        <w:rPr>
          <w:rFonts w:ascii="Calibri" w:hAnsi="Calibri" w:cs="Calibri"/>
        </w:rPr>
        <w:instrText xml:space="preserve"> ADDIN ZOTERO_ITEM CSL_CITATION {"citationID":"OSh1Vyc3","properties":{"formattedCitation":"(R. V. Kozinets, 2002)","plainCitation":"(R. V. Kozinets, 2002)","noteIndex":0},"citationItems":[{"id":48,"uris":["http://zotero.org/users/10662761/items/AHFVXGQD"],"itemData":{"id":48,"type":"article-journal","abstract":"The author develops \"netnography\" as an online marketing research technique for providing consumer insight. Netnography is ethnography adapted to the study of online communities. As a method, netnography is faster, simpler, and less expensive than traditional ethnography and more naturalistic and unobtrusive than focus groups or interviews. It provides information on the symbolism, meanings, and consumption patterns of online consumer groups. The author provides guidelines that acknowledge the online environment, respect the inherent flexibility and openness of ethnography, and provide rigor and ethics in the conduct of marketing research. As an illustrative example, the author provides a netnography of an online coffee newsgroup and discusses its marketing implications.","container-title":"Journal of Marketing Research (JMR)","DOI":"10.1509/jmkr.39.1.61.18935","ISSN":"00222437","issue":"1","note":"publisher: American Marketing Association","page":"61-72","source":"EBSCOhost","title":"The Field Behind the Screen: Using Netnography for Marketing Research in Online Communities","title-short":"The Field Behind the Screen","volume":"39","author":[{"family":"Kozinets","given":"Robert V."}],"issued":{"date-parts":[["2002",2]]}}}],"schema":"https://github.com/citation-style-language/schema/raw/master/csl-citation.json"} </w:instrText>
      </w:r>
      <w:r w:rsidRPr="00772DFD">
        <w:rPr>
          <w:rFonts w:ascii="Calibri" w:hAnsi="Calibri" w:cs="Calibri"/>
          <w:lang w:val="en-US"/>
        </w:rPr>
        <w:fldChar w:fldCharType="separate"/>
      </w:r>
      <w:r w:rsidRPr="00772DFD">
        <w:rPr>
          <w:rFonts w:ascii="Calibri" w:hAnsi="Calibri" w:cs="Calibri"/>
          <w:noProof/>
        </w:rPr>
        <w:t>(R. V. Kozinets, 2002)</w:t>
      </w:r>
      <w:r w:rsidRPr="00772DFD">
        <w:rPr>
          <w:rFonts w:ascii="Calibri" w:hAnsi="Calibri" w:cs="Calibri"/>
          <w:lang w:val="en-US"/>
        </w:rPr>
        <w:fldChar w:fldCharType="end"/>
      </w:r>
      <w:r w:rsidRPr="00772DFD">
        <w:rPr>
          <w:rFonts w:ascii="Calibri" w:hAnsi="Calibri" w:cs="Calibri"/>
        </w:rPr>
        <w:t xml:space="preserve">. </w:t>
      </w:r>
    </w:p>
    <w:p w14:paraId="3D0E2414" w14:textId="67304364" w:rsidR="004B2118" w:rsidRDefault="004B2118" w:rsidP="00CE551C"/>
    <w:p w14:paraId="0875A987" w14:textId="3536029F" w:rsidR="00C63352" w:rsidRPr="00772DFD" w:rsidRDefault="00C63352" w:rsidP="00C63352">
      <w:pPr>
        <w:spacing w:line="276" w:lineRule="auto"/>
        <w:rPr>
          <w:rFonts w:ascii="Calibri" w:hAnsi="Calibri" w:cs="Calibri"/>
        </w:rPr>
      </w:pPr>
      <w:r w:rsidRPr="00772DFD">
        <w:rPr>
          <w:rFonts w:ascii="Calibri" w:hAnsi="Calibri" w:cs="Calibri"/>
        </w:rPr>
        <w:t xml:space="preserve">Til første trin vil </w:t>
      </w:r>
      <w:r>
        <w:rPr>
          <w:rFonts w:ascii="Calibri" w:hAnsi="Calibri" w:cs="Calibri"/>
        </w:rPr>
        <w:t xml:space="preserve">brugte </w:t>
      </w:r>
      <w:proofErr w:type="spellStart"/>
      <w:r w:rsidRPr="00772DFD">
        <w:rPr>
          <w:rFonts w:ascii="Calibri" w:hAnsi="Calibri" w:cs="Calibri"/>
        </w:rPr>
        <w:t>studie</w:t>
      </w:r>
      <w:r>
        <w:rPr>
          <w:rFonts w:ascii="Calibri" w:hAnsi="Calibri" w:cs="Calibri"/>
        </w:rPr>
        <w:t>et</w:t>
      </w:r>
      <w:proofErr w:type="spellEnd"/>
      <w:r w:rsidRPr="00772DFD">
        <w:rPr>
          <w:rFonts w:ascii="Calibri" w:hAnsi="Calibri" w:cs="Calibri"/>
        </w:rPr>
        <w:t xml:space="preserve"> studerende på Uddannelsen til Multimediedesigner til at kopiere data direkte. De studerende </w:t>
      </w:r>
      <w:r>
        <w:rPr>
          <w:rFonts w:ascii="Calibri" w:hAnsi="Calibri" w:cs="Calibri"/>
        </w:rPr>
        <w:t>blev</w:t>
      </w:r>
      <w:r w:rsidRPr="00772DFD">
        <w:rPr>
          <w:rFonts w:ascii="Calibri" w:hAnsi="Calibri" w:cs="Calibri"/>
        </w:rPr>
        <w:t xml:space="preserve"> instrueret i at indsætte rå data såsom links til Facebookside, Facebookopslag og de pågældende opslags likes, kommentarer og delinger (indikationer på engagement). Dette er objektiv data, som kan kopieres ind og dermed giver studiet et klart element af præcision </w:t>
      </w:r>
      <w:r w:rsidRPr="00772DFD">
        <w:rPr>
          <w:rFonts w:ascii="Calibri" w:hAnsi="Calibri" w:cs="Calibri"/>
        </w:rPr>
        <w:fldChar w:fldCharType="begin"/>
      </w:r>
      <w:r w:rsidRPr="00772DFD">
        <w:rPr>
          <w:rFonts w:ascii="Calibri" w:hAnsi="Calibri" w:cs="Calibri"/>
        </w:rPr>
        <w:instrText xml:space="preserve"> ADDIN ZOTERO_ITEM CSL_CITATION {"citationID":"sIJ9lpwX","properties":{"formattedCitation":"(R. V. Kozinets, 2002)","plainCitation":"(R. V. Kozinets, 2002)","noteIndex":0},"citationItems":[{"id":48,"uris":["http://zotero.org/users/10662761/items/AHFVXGQD"],"itemData":{"id":48,"type":"article-journal","abstract":"The author develops \"netnography\" as an online marketing research technique for providing consumer insight. Netnography is ethnography adapted to the study of online communities. As a method, netnography is faster, simpler, and less expensive than traditional ethnography and more naturalistic and unobtrusive than focus groups or interviews. It provides information on the symbolism, meanings, and consumption patterns of online consumer groups. The author provides guidelines that acknowledge the online environment, respect the inherent flexibility and openness of ethnography, and provide rigor and ethics in the conduct of marketing research. As an illustrative example, the author provides a netnography of an online coffee newsgroup and discusses its marketing implications.","container-title":"Journal of Marketing Research (JMR)","DOI":"10.1509/jmkr.39.1.61.18935","ISSN":"00222437","issue":"1","note":"publisher: American Marketing Association","page":"61-72","source":"EBSCOhost","title":"The Field Behind the Screen: Using Netnography for Marketing Research in Online Communities","title-short":"The Field Behind the Screen","volume":"39","author":[{"family":"Kozinets","given":"Robert V."}],"issued":{"date-parts":[["2002",2]]}}}],"schema":"https://github.com/citation-style-language/schema/raw/master/csl-citation.json"} </w:instrText>
      </w:r>
      <w:r w:rsidRPr="00772DFD">
        <w:rPr>
          <w:rFonts w:ascii="Calibri" w:hAnsi="Calibri" w:cs="Calibri"/>
        </w:rPr>
        <w:fldChar w:fldCharType="separate"/>
      </w:r>
      <w:r w:rsidRPr="00772DFD">
        <w:rPr>
          <w:rFonts w:ascii="Calibri" w:hAnsi="Calibri" w:cs="Calibri"/>
          <w:noProof/>
        </w:rPr>
        <w:t>(R. V. Kozinets, 2002)</w:t>
      </w:r>
      <w:r w:rsidRPr="00772DFD">
        <w:rPr>
          <w:rFonts w:ascii="Calibri" w:hAnsi="Calibri" w:cs="Calibri"/>
        </w:rPr>
        <w:fldChar w:fldCharType="end"/>
      </w:r>
      <w:r w:rsidRPr="00772DFD">
        <w:rPr>
          <w:rFonts w:ascii="Calibri" w:hAnsi="Calibri" w:cs="Calibri"/>
        </w:rPr>
        <w:t>.</w:t>
      </w:r>
    </w:p>
    <w:p w14:paraId="24F562F5" w14:textId="0F017795" w:rsidR="00C63352" w:rsidRDefault="00C63352" w:rsidP="00C63352">
      <w:pPr>
        <w:spacing w:line="276" w:lineRule="auto"/>
        <w:rPr>
          <w:rFonts w:ascii="Calibri" w:hAnsi="Calibri" w:cs="Calibri"/>
        </w:rPr>
      </w:pPr>
      <w:r w:rsidRPr="00772DFD">
        <w:rPr>
          <w:rFonts w:ascii="Calibri" w:hAnsi="Calibri" w:cs="Calibri"/>
        </w:rPr>
        <w:t xml:space="preserve">Denne data </w:t>
      </w:r>
      <w:r>
        <w:rPr>
          <w:rFonts w:ascii="Calibri" w:hAnsi="Calibri" w:cs="Calibri"/>
        </w:rPr>
        <w:t xml:space="preserve">blev </w:t>
      </w:r>
      <w:r w:rsidRPr="00772DFD">
        <w:rPr>
          <w:rFonts w:ascii="Calibri" w:hAnsi="Calibri" w:cs="Calibri"/>
        </w:rPr>
        <w:t>berige</w:t>
      </w:r>
      <w:r>
        <w:rPr>
          <w:rFonts w:ascii="Calibri" w:hAnsi="Calibri" w:cs="Calibri"/>
        </w:rPr>
        <w:t>t</w:t>
      </w:r>
      <w:r w:rsidRPr="00772DFD">
        <w:rPr>
          <w:rFonts w:ascii="Calibri" w:hAnsi="Calibri" w:cs="Calibri"/>
        </w:rPr>
        <w:t xml:space="preserve"> af forskerne - i dette tilfælde de</w:t>
      </w:r>
      <w:r>
        <w:rPr>
          <w:rFonts w:ascii="Calibri" w:hAnsi="Calibri" w:cs="Calibri"/>
        </w:rPr>
        <w:t xml:space="preserve"> </w:t>
      </w:r>
      <w:r w:rsidRPr="00772DFD">
        <w:rPr>
          <w:rFonts w:ascii="Calibri" w:hAnsi="Calibri" w:cs="Calibri"/>
        </w:rPr>
        <w:t xml:space="preserve">studerendes - </w:t>
      </w:r>
      <w:proofErr w:type="spellStart"/>
      <w:r w:rsidRPr="00772DFD">
        <w:rPr>
          <w:rFonts w:ascii="Calibri" w:hAnsi="Calibri" w:cs="Calibri"/>
        </w:rPr>
        <w:t>kontekstualisering</w:t>
      </w:r>
      <w:proofErr w:type="spellEnd"/>
      <w:r>
        <w:rPr>
          <w:rFonts w:ascii="Calibri" w:hAnsi="Calibri" w:cs="Calibri"/>
        </w:rPr>
        <w:t xml:space="preserve"> via </w:t>
      </w:r>
      <w:proofErr w:type="gramStart"/>
      <w:r>
        <w:rPr>
          <w:rFonts w:ascii="Calibri" w:hAnsi="Calibri" w:cs="Calibri"/>
        </w:rPr>
        <w:t xml:space="preserve">en </w:t>
      </w:r>
      <w:r w:rsidRPr="00772DFD">
        <w:rPr>
          <w:rFonts w:ascii="Calibri" w:hAnsi="Calibri" w:cs="Calibri"/>
        </w:rPr>
        <w:t>.</w:t>
      </w:r>
      <w:proofErr w:type="gramEnd"/>
      <w:r w:rsidRPr="00772DFD">
        <w:rPr>
          <w:rFonts w:ascii="Calibri" w:hAnsi="Calibri" w:cs="Calibri"/>
        </w:rPr>
        <w:t xml:space="preserve"> </w:t>
      </w:r>
      <w:r>
        <w:rPr>
          <w:rFonts w:ascii="Calibri" w:hAnsi="Calibri" w:cs="Calibri"/>
        </w:rPr>
        <w:t>kodning af</w:t>
      </w:r>
      <w:r w:rsidRPr="00772DFD">
        <w:rPr>
          <w:rFonts w:ascii="Calibri" w:hAnsi="Calibri" w:cs="Calibri"/>
        </w:rPr>
        <w:t xml:space="preserve"> opslagene efter </w:t>
      </w:r>
      <w:r>
        <w:rPr>
          <w:rFonts w:ascii="Calibri" w:hAnsi="Calibri" w:cs="Calibri"/>
        </w:rPr>
        <w:t>disses</w:t>
      </w:r>
      <w:r w:rsidRPr="00772DFD">
        <w:rPr>
          <w:rFonts w:ascii="Calibri" w:hAnsi="Calibri" w:cs="Calibri"/>
        </w:rPr>
        <w:t xml:space="preserve"> brug af virkemidler til at skabe engagement. Her brug</w:t>
      </w:r>
      <w:r>
        <w:rPr>
          <w:rFonts w:ascii="Calibri" w:hAnsi="Calibri" w:cs="Calibri"/>
        </w:rPr>
        <w:t>t</w:t>
      </w:r>
      <w:r w:rsidRPr="00772DFD">
        <w:rPr>
          <w:rFonts w:ascii="Calibri" w:hAnsi="Calibri" w:cs="Calibri"/>
        </w:rPr>
        <w:t xml:space="preserve">es </w:t>
      </w:r>
      <w:r w:rsidRPr="00772DFD">
        <w:rPr>
          <w:rFonts w:ascii="Calibri" w:hAnsi="Calibri" w:cs="Calibri"/>
        </w:rPr>
        <w:fldChar w:fldCharType="begin"/>
      </w:r>
      <w:r>
        <w:rPr>
          <w:rFonts w:ascii="Calibri" w:hAnsi="Calibri" w:cs="Calibri"/>
        </w:rPr>
        <w:instrText xml:space="preserve"> ADDIN ZOTERO_ITEM CSL_CITATION {"citationID":"Mn0NaarJ","properties":{"formattedCitation":"(Berger, 2014)","plainCitation":"(Berger, 2014)","dontUpdate":true,"noteIndex":0},"citationItems":[{"id":1,"uris":["http://zotero.org/users/10662761/items/2M3T7PE7"],"itemData":{"id":1,"type":"book","abstract":"Summary: Wharton professor Jonah Berger draws on his research to explain the six steps that make products or ideas contagious","call-number":"65.5","event-place":"London","ISBN":"978-1-4711-1170-9","language":"eng","number-of-pages":"vii, 244 pages; 20 cm.","publisher":"Simon &amp; Schuster","publisher-place":"London","source":"dbc","title":"Contagious : how to build word of mouth in the digital age","author":[{"family":"Berger","given":"Jonah"}],"issued":{"date-parts":[["2014"]]}}}],"schema":"https://github.com/citation-style-language/schema/raw/master/csl-citation.json"} </w:instrText>
      </w:r>
      <w:r w:rsidRPr="00772DFD">
        <w:rPr>
          <w:rFonts w:ascii="Calibri" w:hAnsi="Calibri" w:cs="Calibri"/>
        </w:rPr>
        <w:fldChar w:fldCharType="separate"/>
      </w:r>
      <w:r w:rsidRPr="00772DFD">
        <w:rPr>
          <w:rFonts w:ascii="Calibri" w:hAnsi="Calibri" w:cs="Calibri"/>
          <w:noProof/>
        </w:rPr>
        <w:t>Berger's (2014)</w:t>
      </w:r>
      <w:r w:rsidRPr="00772DFD">
        <w:rPr>
          <w:rFonts w:ascii="Calibri" w:hAnsi="Calibri" w:cs="Calibri"/>
        </w:rPr>
        <w:fldChar w:fldCharType="end"/>
      </w:r>
      <w:r w:rsidRPr="00772DFD">
        <w:rPr>
          <w:rFonts w:ascii="Calibri" w:hAnsi="Calibri" w:cs="Calibri"/>
        </w:rPr>
        <w:t xml:space="preserve"> framework STEPPS, som er funderet i forskning på indhold</w:t>
      </w:r>
      <w:r>
        <w:rPr>
          <w:rFonts w:ascii="Calibri" w:hAnsi="Calibri" w:cs="Calibri"/>
        </w:rPr>
        <w:t>s</w:t>
      </w:r>
      <w:r w:rsidRPr="00772DFD">
        <w:rPr>
          <w:rFonts w:ascii="Calibri" w:hAnsi="Calibri" w:cs="Calibri"/>
        </w:rPr>
        <w:t xml:space="preserve"> </w:t>
      </w:r>
      <w:proofErr w:type="spellStart"/>
      <w:r w:rsidRPr="00772DFD">
        <w:rPr>
          <w:rFonts w:ascii="Calibri" w:hAnsi="Calibri" w:cs="Calibri"/>
        </w:rPr>
        <w:t>viralitet</w:t>
      </w:r>
      <w:proofErr w:type="spellEnd"/>
      <w:r w:rsidRPr="00772DFD">
        <w:rPr>
          <w:rFonts w:ascii="Calibri" w:hAnsi="Calibri" w:cs="Calibri"/>
        </w:rPr>
        <w:t>. De studerende tolke</w:t>
      </w:r>
      <w:r>
        <w:rPr>
          <w:rFonts w:ascii="Calibri" w:hAnsi="Calibri" w:cs="Calibri"/>
        </w:rPr>
        <w:t>de</w:t>
      </w:r>
      <w:r w:rsidRPr="00772DFD">
        <w:rPr>
          <w:rFonts w:ascii="Calibri" w:hAnsi="Calibri" w:cs="Calibri"/>
        </w:rPr>
        <w:t xml:space="preserve"> opslagene og klassificere</w:t>
      </w:r>
      <w:r>
        <w:rPr>
          <w:rFonts w:ascii="Calibri" w:hAnsi="Calibri" w:cs="Calibri"/>
        </w:rPr>
        <w:t>de</w:t>
      </w:r>
      <w:r w:rsidRPr="00772DFD">
        <w:rPr>
          <w:rFonts w:ascii="Calibri" w:hAnsi="Calibri" w:cs="Calibri"/>
        </w:rPr>
        <w:t xml:space="preserve"> og supplere</w:t>
      </w:r>
      <w:r>
        <w:rPr>
          <w:rFonts w:ascii="Calibri" w:hAnsi="Calibri" w:cs="Calibri"/>
        </w:rPr>
        <w:t>de</w:t>
      </w:r>
      <w:r w:rsidRPr="00772DFD">
        <w:rPr>
          <w:rFonts w:ascii="Calibri" w:hAnsi="Calibri" w:cs="Calibri"/>
        </w:rPr>
        <w:t xml:space="preserve"> med noter, der skaber indblik i kategoriseringen.</w:t>
      </w:r>
      <w:r>
        <w:rPr>
          <w:rFonts w:ascii="Calibri" w:hAnsi="Calibri" w:cs="Calibri"/>
        </w:rPr>
        <w:t xml:space="preserve"> Se nedenstående afsnit omkring </w:t>
      </w:r>
      <w:proofErr w:type="spellStart"/>
      <w:r>
        <w:rPr>
          <w:rFonts w:ascii="Calibri" w:hAnsi="Calibri" w:cs="Calibri"/>
        </w:rPr>
        <w:t>deductive</w:t>
      </w:r>
      <w:proofErr w:type="spellEnd"/>
      <w:r>
        <w:rPr>
          <w:rFonts w:ascii="Calibri" w:hAnsi="Calibri" w:cs="Calibri"/>
        </w:rPr>
        <w:t xml:space="preserve"> </w:t>
      </w:r>
      <w:proofErr w:type="spellStart"/>
      <w:r>
        <w:rPr>
          <w:rFonts w:ascii="Calibri" w:hAnsi="Calibri" w:cs="Calibri"/>
        </w:rPr>
        <w:t>coding</w:t>
      </w:r>
      <w:proofErr w:type="spellEnd"/>
      <w:r>
        <w:rPr>
          <w:rFonts w:ascii="Calibri" w:hAnsi="Calibri" w:cs="Calibri"/>
        </w:rPr>
        <w:t xml:space="preserve"> for yderligere indblik i, hvordan dette </w:t>
      </w:r>
      <w:r w:rsidR="00F87B41">
        <w:rPr>
          <w:rFonts w:ascii="Calibri" w:hAnsi="Calibri" w:cs="Calibri"/>
        </w:rPr>
        <w:t>blev udført</w:t>
      </w:r>
      <w:r>
        <w:rPr>
          <w:rFonts w:ascii="Calibri" w:hAnsi="Calibri" w:cs="Calibri"/>
        </w:rPr>
        <w:t>.</w:t>
      </w:r>
      <w:r w:rsidRPr="00772DFD">
        <w:rPr>
          <w:rFonts w:ascii="Calibri" w:hAnsi="Calibri" w:cs="Calibri"/>
        </w:rPr>
        <w:t xml:space="preserve"> Dette </w:t>
      </w:r>
      <w:r w:rsidR="00F87B41">
        <w:rPr>
          <w:rFonts w:ascii="Calibri" w:hAnsi="Calibri" w:cs="Calibri"/>
        </w:rPr>
        <w:t>tillod studiet at gå</w:t>
      </w:r>
      <w:r w:rsidRPr="00772DFD">
        <w:rPr>
          <w:rFonts w:ascii="Calibri" w:hAnsi="Calibri" w:cs="Calibri"/>
        </w:rPr>
        <w:t xml:space="preserve"> til næste </w:t>
      </w:r>
      <w:r>
        <w:rPr>
          <w:rFonts w:ascii="Calibri" w:hAnsi="Calibri" w:cs="Calibri"/>
        </w:rPr>
        <w:t>trin (</w:t>
      </w:r>
      <w:r w:rsidRPr="00772DFD">
        <w:rPr>
          <w:rFonts w:ascii="Calibri" w:hAnsi="Calibri" w:cs="Calibri"/>
        </w:rPr>
        <w:t>3</w:t>
      </w:r>
      <w:r>
        <w:rPr>
          <w:rFonts w:ascii="Calibri" w:hAnsi="Calibri" w:cs="Calibri"/>
        </w:rPr>
        <w:t>)</w:t>
      </w:r>
      <w:r w:rsidRPr="00772DFD">
        <w:rPr>
          <w:rFonts w:ascii="Calibri" w:hAnsi="Calibri" w:cs="Calibri"/>
        </w:rPr>
        <w:t xml:space="preserve"> i udførelsen af </w:t>
      </w:r>
      <w:proofErr w:type="spellStart"/>
      <w:r w:rsidRPr="00772DFD">
        <w:rPr>
          <w:rFonts w:ascii="Calibri" w:hAnsi="Calibri" w:cs="Calibri"/>
        </w:rPr>
        <w:t>netnografi</w:t>
      </w:r>
      <w:proofErr w:type="spellEnd"/>
      <w:r w:rsidRPr="00772DFD">
        <w:rPr>
          <w:rFonts w:ascii="Calibri" w:hAnsi="Calibri" w:cs="Calibri"/>
        </w:rPr>
        <w:t xml:space="preserve">: </w:t>
      </w:r>
      <w:proofErr w:type="spellStart"/>
      <w:r w:rsidRPr="00772DFD">
        <w:rPr>
          <w:rFonts w:ascii="Calibri" w:hAnsi="Calibri" w:cs="Calibri"/>
        </w:rPr>
        <w:t>ensuring</w:t>
      </w:r>
      <w:proofErr w:type="spellEnd"/>
      <w:r w:rsidRPr="00772DFD">
        <w:rPr>
          <w:rFonts w:ascii="Calibri" w:hAnsi="Calibri" w:cs="Calibri"/>
        </w:rPr>
        <w:t xml:space="preserve"> </w:t>
      </w:r>
      <w:proofErr w:type="spellStart"/>
      <w:r w:rsidRPr="00772DFD">
        <w:rPr>
          <w:rFonts w:ascii="Calibri" w:hAnsi="Calibri" w:cs="Calibri"/>
        </w:rPr>
        <w:t>trustworthy</w:t>
      </w:r>
      <w:proofErr w:type="spellEnd"/>
      <w:r w:rsidRPr="00772DFD">
        <w:rPr>
          <w:rFonts w:ascii="Calibri" w:hAnsi="Calibri" w:cs="Calibri"/>
        </w:rPr>
        <w:t xml:space="preserve"> interpretation.</w:t>
      </w:r>
    </w:p>
    <w:p w14:paraId="6D79C709" w14:textId="77777777" w:rsidR="005E4FEE" w:rsidRDefault="005E4FEE" w:rsidP="00C63352">
      <w:pPr>
        <w:spacing w:line="276" w:lineRule="auto"/>
        <w:rPr>
          <w:rFonts w:ascii="Calibri" w:hAnsi="Calibri" w:cs="Calibri"/>
        </w:rPr>
      </w:pPr>
    </w:p>
    <w:p w14:paraId="3BE22F52" w14:textId="77777777" w:rsidR="005E4FEE" w:rsidRPr="00772DFD" w:rsidRDefault="005E4FEE" w:rsidP="005E4FEE">
      <w:pPr>
        <w:spacing w:line="276" w:lineRule="auto"/>
        <w:rPr>
          <w:rFonts w:ascii="Calibri" w:hAnsi="Calibri" w:cs="Calibri"/>
          <w:b/>
          <w:bCs/>
        </w:rPr>
      </w:pPr>
      <w:proofErr w:type="spellStart"/>
      <w:r w:rsidRPr="00772DFD">
        <w:rPr>
          <w:rFonts w:ascii="Calibri" w:hAnsi="Calibri" w:cs="Calibri"/>
          <w:b/>
          <w:bCs/>
        </w:rPr>
        <w:t>Ensuring</w:t>
      </w:r>
      <w:proofErr w:type="spellEnd"/>
      <w:r w:rsidRPr="00772DFD">
        <w:rPr>
          <w:rFonts w:ascii="Calibri" w:hAnsi="Calibri" w:cs="Calibri"/>
          <w:b/>
          <w:bCs/>
        </w:rPr>
        <w:t xml:space="preserve"> </w:t>
      </w:r>
      <w:proofErr w:type="spellStart"/>
      <w:r w:rsidRPr="00772DFD">
        <w:rPr>
          <w:rFonts w:ascii="Calibri" w:hAnsi="Calibri" w:cs="Calibri"/>
          <w:b/>
          <w:bCs/>
        </w:rPr>
        <w:t>trustworthy</w:t>
      </w:r>
      <w:proofErr w:type="spellEnd"/>
      <w:r w:rsidRPr="00772DFD">
        <w:rPr>
          <w:rFonts w:ascii="Calibri" w:hAnsi="Calibri" w:cs="Calibri"/>
          <w:b/>
          <w:bCs/>
        </w:rPr>
        <w:t xml:space="preserve"> interpretation</w:t>
      </w:r>
    </w:p>
    <w:p w14:paraId="64FF941E" w14:textId="112A18A3" w:rsidR="005E4FEE" w:rsidRDefault="005E4FEE" w:rsidP="005E4FEE">
      <w:pPr>
        <w:spacing w:line="276" w:lineRule="auto"/>
        <w:rPr>
          <w:rFonts w:ascii="Calibri" w:hAnsi="Calibri" w:cs="Calibri"/>
        </w:rPr>
      </w:pPr>
      <w:r w:rsidRPr="00772DFD">
        <w:rPr>
          <w:rFonts w:ascii="Calibri" w:hAnsi="Calibri" w:cs="Calibri"/>
        </w:rPr>
        <w:t>Det er vigtigt, at man kan regne med den tolkning som studiet ligger til grund for dets konklusioner.</w:t>
      </w:r>
      <w:r w:rsidR="00A65BD3">
        <w:rPr>
          <w:rFonts w:ascii="Calibri" w:hAnsi="Calibri" w:cs="Calibri"/>
        </w:rPr>
        <w:t xml:space="preserve"> </w:t>
      </w:r>
      <w:r w:rsidR="00A65BD3" w:rsidRPr="00772DFD">
        <w:rPr>
          <w:rFonts w:ascii="Calibri" w:hAnsi="Calibri" w:cs="Calibri"/>
        </w:rPr>
        <w:t xml:space="preserve">Som beskrevet tidligere er dette studies </w:t>
      </w:r>
      <w:proofErr w:type="spellStart"/>
      <w:r w:rsidR="00A65BD3" w:rsidRPr="00772DFD">
        <w:rPr>
          <w:rFonts w:ascii="Calibri" w:hAnsi="Calibri" w:cs="Calibri"/>
        </w:rPr>
        <w:t>netnografiske</w:t>
      </w:r>
      <w:proofErr w:type="spellEnd"/>
      <w:r w:rsidR="00A65BD3" w:rsidRPr="00772DFD">
        <w:rPr>
          <w:rFonts w:ascii="Calibri" w:hAnsi="Calibri" w:cs="Calibri"/>
        </w:rPr>
        <w:t xml:space="preserve"> metode og tilgang til at analysere Facebook opslag for at få indblik i dets effekt på brugeradfærd og </w:t>
      </w:r>
      <w:proofErr w:type="spellStart"/>
      <w:r w:rsidR="00A65BD3" w:rsidRPr="00772DFD">
        <w:rPr>
          <w:rFonts w:ascii="Calibri" w:hAnsi="Calibri" w:cs="Calibri"/>
        </w:rPr>
        <w:t>eWoM</w:t>
      </w:r>
      <w:proofErr w:type="spellEnd"/>
      <w:r w:rsidR="00A65BD3" w:rsidRPr="00772DFD">
        <w:rPr>
          <w:rFonts w:ascii="Calibri" w:hAnsi="Calibri" w:cs="Calibri"/>
        </w:rPr>
        <w:t xml:space="preserve"> etableret i tidligere forskning. Dette studier bruger i tillæg Jonah Bergers STEPPS (</w:t>
      </w:r>
      <w:r w:rsidR="00A65BD3" w:rsidRPr="00772DFD">
        <w:rPr>
          <w:rFonts w:ascii="Calibri" w:hAnsi="Calibri" w:cs="Calibri"/>
        </w:rPr>
        <w:fldChar w:fldCharType="begin"/>
      </w:r>
      <w:r w:rsidR="00A65BD3">
        <w:rPr>
          <w:rFonts w:ascii="Calibri" w:hAnsi="Calibri" w:cs="Calibri"/>
        </w:rPr>
        <w:instrText xml:space="preserve"> ADDIN ZOTERO_ITEM CSL_CITATION {"citationID":"9vEHLsDk","properties":{"formattedCitation":"(Berger, 2014)","plainCitation":"(Berger, 2014)","dontUpdate":true,"noteIndex":0},"citationItems":[{"id":1,"uris":["http://zotero.org/users/10662761/items/2M3T7PE7"],"itemData":{"id":1,"type":"book","abstract":"Summary: Wharton professor Jonah Berger draws on his research to explain the six steps that make products or ideas contagious","call-number":"65.5","event-place":"London","ISBN":"978-1-4711-1170-9","language":"eng","number-of-pages":"vii, 244 pages; 20 cm.","publisher":"Simon &amp; Schuster","publisher-place":"London","source":"dbc","title":"Contagious : how to build word of mouth in the digital age","author":[{"family":"Berger","given":"Jonah"}],"issued":{"date-parts":[["2014"]]}}}],"schema":"https://github.com/citation-style-language/schema/raw/master/csl-citation.json"} </w:instrText>
      </w:r>
      <w:r w:rsidR="00A65BD3" w:rsidRPr="00772DFD">
        <w:rPr>
          <w:rFonts w:ascii="Calibri" w:hAnsi="Calibri" w:cs="Calibri"/>
        </w:rPr>
        <w:fldChar w:fldCharType="separate"/>
      </w:r>
      <w:r w:rsidR="00A65BD3" w:rsidRPr="00772DFD">
        <w:rPr>
          <w:rFonts w:ascii="Calibri" w:hAnsi="Calibri" w:cs="Calibri"/>
          <w:noProof/>
        </w:rPr>
        <w:t>Berger, 2014)</w:t>
      </w:r>
      <w:r w:rsidR="00A65BD3" w:rsidRPr="00772DFD">
        <w:rPr>
          <w:rFonts w:ascii="Calibri" w:hAnsi="Calibri" w:cs="Calibri"/>
        </w:rPr>
        <w:fldChar w:fldCharType="end"/>
      </w:r>
      <w:r w:rsidR="00A65BD3" w:rsidRPr="00772DFD">
        <w:rPr>
          <w:rFonts w:ascii="Calibri" w:hAnsi="Calibri" w:cs="Calibri"/>
        </w:rPr>
        <w:t>, som er stærkt udbredt i tidligere forskning og som også valideres i tidligere forskning</w:t>
      </w:r>
      <w:r w:rsidR="00A65BD3">
        <w:rPr>
          <w:rFonts w:ascii="Calibri" w:hAnsi="Calibri" w:cs="Calibri"/>
        </w:rPr>
        <w:t xml:space="preserve"> (</w:t>
      </w:r>
      <w:r w:rsidR="00A65BD3" w:rsidRPr="00772DFD">
        <w:rPr>
          <w:rFonts w:ascii="Calibri" w:hAnsi="Calibri" w:cs="Calibri"/>
        </w:rPr>
        <w:fldChar w:fldCharType="begin"/>
      </w:r>
      <w:r w:rsidR="00A65BD3">
        <w:rPr>
          <w:rFonts w:ascii="Calibri" w:hAnsi="Calibri" w:cs="Calibri"/>
        </w:rPr>
        <w:instrText xml:space="preserve"> ADDIN ZOTERO_ITEM CSL_CITATION {"citationID":"D4iUW6sz","properties":{"formattedCitation":"(Kim et al., 2019)","plainCitation":"(Kim et al., 2019)","dontUpdate":true,"noteIndex":0},"citationItems":[{"id":75,"uris":["http://zotero.org/users/10662761/items/D47XXPMM"],"itemData":{"id":75,"type":"article-journal","container-title":"Journal of Advertising Research","DOI":"10.2501/JAR-2019-027","journalAbbreviation":"Journal of Advertising Research","page":"JAR-2019","title":"How Do Brands' Facebook Posts Induce Consumers' E-Word-of-Mouth Behavior?: Informational Versus Emotional Message Strategy: A Computational Analysis","volume":"59","author":[{"family":"Kim","given":"Taemin"},{"family":"Kim","given":"Hyejin"},{"family":"Kim","given":"Yunhwan"}],"issued":{"date-parts":[["2019",7,29]]}}}],"schema":"https://github.com/citation-style-language/schema/raw/master/csl-citation.json"} </w:instrText>
      </w:r>
      <w:r w:rsidR="00A65BD3" w:rsidRPr="00772DFD">
        <w:rPr>
          <w:rFonts w:ascii="Calibri" w:hAnsi="Calibri" w:cs="Calibri"/>
        </w:rPr>
        <w:fldChar w:fldCharType="separate"/>
      </w:r>
      <w:r w:rsidR="00A65BD3" w:rsidRPr="00772DFD">
        <w:rPr>
          <w:rFonts w:ascii="Calibri" w:hAnsi="Calibri" w:cs="Calibri"/>
          <w:noProof/>
        </w:rPr>
        <w:t>Kim et al.,</w:t>
      </w:r>
      <w:r w:rsidR="00A65BD3">
        <w:rPr>
          <w:rFonts w:ascii="Calibri" w:hAnsi="Calibri" w:cs="Calibri"/>
          <w:noProof/>
        </w:rPr>
        <w:t xml:space="preserve"> </w:t>
      </w:r>
      <w:r w:rsidR="00A65BD3" w:rsidRPr="00772DFD">
        <w:rPr>
          <w:rFonts w:ascii="Calibri" w:hAnsi="Calibri" w:cs="Calibri"/>
          <w:noProof/>
        </w:rPr>
        <w:t>2019)</w:t>
      </w:r>
      <w:r w:rsidR="00A65BD3" w:rsidRPr="00772DFD">
        <w:rPr>
          <w:rFonts w:ascii="Calibri" w:hAnsi="Calibri" w:cs="Calibri"/>
        </w:rPr>
        <w:fldChar w:fldCharType="end"/>
      </w:r>
      <w:r w:rsidR="00A65BD3">
        <w:rPr>
          <w:rFonts w:ascii="Calibri" w:hAnsi="Calibri" w:cs="Calibri"/>
        </w:rPr>
        <w:t>.</w:t>
      </w:r>
    </w:p>
    <w:p w14:paraId="73E61068" w14:textId="77777777" w:rsidR="00A65BD3" w:rsidRDefault="00A65BD3" w:rsidP="005E4FEE">
      <w:pPr>
        <w:spacing w:line="276" w:lineRule="auto"/>
        <w:rPr>
          <w:rFonts w:ascii="Calibri" w:hAnsi="Calibri" w:cs="Calibri"/>
        </w:rPr>
      </w:pPr>
    </w:p>
    <w:p w14:paraId="42B7373E" w14:textId="5008AC5B" w:rsidR="00CE327D" w:rsidRPr="00772DFD" w:rsidRDefault="00CE327D" w:rsidP="00CE327D">
      <w:pPr>
        <w:spacing w:line="276" w:lineRule="auto"/>
        <w:rPr>
          <w:rFonts w:ascii="Calibri" w:hAnsi="Calibri" w:cs="Calibri"/>
        </w:rPr>
      </w:pPr>
      <w:r w:rsidRPr="00772DFD">
        <w:rPr>
          <w:rFonts w:ascii="Calibri" w:hAnsi="Calibri" w:cs="Calibri"/>
        </w:rPr>
        <w:t>For at de studerende, som i dette studie fungere</w:t>
      </w:r>
      <w:r>
        <w:rPr>
          <w:rFonts w:ascii="Calibri" w:hAnsi="Calibri" w:cs="Calibri"/>
        </w:rPr>
        <w:t>de</w:t>
      </w:r>
      <w:r w:rsidRPr="00772DFD">
        <w:rPr>
          <w:rFonts w:ascii="Calibri" w:hAnsi="Calibri" w:cs="Calibri"/>
        </w:rPr>
        <w:t xml:space="preserve"> som ”</w:t>
      </w:r>
      <w:proofErr w:type="spellStart"/>
      <w:r w:rsidRPr="00772DFD">
        <w:rPr>
          <w:rFonts w:ascii="Calibri" w:hAnsi="Calibri" w:cs="Calibri"/>
        </w:rPr>
        <w:t>market</w:t>
      </w:r>
      <w:proofErr w:type="spellEnd"/>
      <w:r w:rsidRPr="00772DFD">
        <w:rPr>
          <w:rFonts w:ascii="Calibri" w:hAnsi="Calibri" w:cs="Calibri"/>
        </w:rPr>
        <w:t xml:space="preserve"> researcher” </w:t>
      </w:r>
      <w:r>
        <w:rPr>
          <w:rFonts w:ascii="Calibri" w:hAnsi="Calibri" w:cs="Calibri"/>
        </w:rPr>
        <w:t>va</w:t>
      </w:r>
      <w:r w:rsidRPr="00772DFD">
        <w:rPr>
          <w:rFonts w:ascii="Calibri" w:hAnsi="Calibri" w:cs="Calibri"/>
        </w:rPr>
        <w:t>r godt klædt på til deres kodning, undervis</w:t>
      </w:r>
      <w:r>
        <w:rPr>
          <w:rFonts w:ascii="Calibri" w:hAnsi="Calibri" w:cs="Calibri"/>
        </w:rPr>
        <w:t>t</w:t>
      </w:r>
      <w:r w:rsidRPr="00772DFD">
        <w:rPr>
          <w:rFonts w:ascii="Calibri" w:hAnsi="Calibri" w:cs="Calibri"/>
        </w:rPr>
        <w:t>es de i de 6 STEPPS faktorer på dagen for deres research. Til forberedelse til denne dag ha</w:t>
      </w:r>
      <w:r>
        <w:rPr>
          <w:rFonts w:ascii="Calibri" w:hAnsi="Calibri" w:cs="Calibri"/>
        </w:rPr>
        <w:t>vde</w:t>
      </w:r>
      <w:r w:rsidRPr="00772DFD">
        <w:rPr>
          <w:rFonts w:ascii="Calibri" w:hAnsi="Calibri" w:cs="Calibri"/>
        </w:rPr>
        <w:t xml:space="preserve"> de studerende læst uddrag fra Berger og samtidig set en LinkedIn learning video med Jonah Berger, hvor han forklarer de 6 STEPPS. Ydermere </w:t>
      </w:r>
      <w:r>
        <w:rPr>
          <w:rFonts w:ascii="Calibri" w:hAnsi="Calibri" w:cs="Calibri"/>
        </w:rPr>
        <w:t>va</w:t>
      </w:r>
      <w:r w:rsidRPr="00772DFD">
        <w:rPr>
          <w:rFonts w:ascii="Calibri" w:hAnsi="Calibri" w:cs="Calibri"/>
        </w:rPr>
        <w:t>r deres underviser, som også fungerer som dette projekts forskningsleder, til stede på dagen</w:t>
      </w:r>
      <w:r>
        <w:rPr>
          <w:rFonts w:ascii="Calibri" w:hAnsi="Calibri" w:cs="Calibri"/>
        </w:rPr>
        <w:t>,</w:t>
      </w:r>
      <w:r w:rsidRPr="00772DFD">
        <w:rPr>
          <w:rFonts w:ascii="Calibri" w:hAnsi="Calibri" w:cs="Calibri"/>
        </w:rPr>
        <w:t xml:space="preserve"> hvor de studerende kode</w:t>
      </w:r>
      <w:r>
        <w:rPr>
          <w:rFonts w:ascii="Calibri" w:hAnsi="Calibri" w:cs="Calibri"/>
        </w:rPr>
        <w:t>de</w:t>
      </w:r>
      <w:r w:rsidRPr="00772DFD">
        <w:rPr>
          <w:rFonts w:ascii="Calibri" w:hAnsi="Calibri" w:cs="Calibri"/>
        </w:rPr>
        <w:t xml:space="preserve">. De har således </w:t>
      </w:r>
      <w:r>
        <w:rPr>
          <w:rFonts w:ascii="Calibri" w:hAnsi="Calibri" w:cs="Calibri"/>
        </w:rPr>
        <w:t xml:space="preserve">haft </w:t>
      </w:r>
      <w:r w:rsidRPr="00772DFD">
        <w:rPr>
          <w:rFonts w:ascii="Calibri" w:hAnsi="Calibri" w:cs="Calibri"/>
        </w:rPr>
        <w:t>en ressource, som k</w:t>
      </w:r>
      <w:r>
        <w:rPr>
          <w:rFonts w:ascii="Calibri" w:hAnsi="Calibri" w:cs="Calibri"/>
        </w:rPr>
        <w:t>un</w:t>
      </w:r>
      <w:r w:rsidRPr="00772DFD">
        <w:rPr>
          <w:rFonts w:ascii="Calibri" w:hAnsi="Calibri" w:cs="Calibri"/>
        </w:rPr>
        <w:t>n</w:t>
      </w:r>
      <w:r>
        <w:rPr>
          <w:rFonts w:ascii="Calibri" w:hAnsi="Calibri" w:cs="Calibri"/>
        </w:rPr>
        <w:t>e</w:t>
      </w:r>
      <w:r w:rsidRPr="00772DFD">
        <w:rPr>
          <w:rFonts w:ascii="Calibri" w:hAnsi="Calibri" w:cs="Calibri"/>
        </w:rPr>
        <w:t xml:space="preserve"> hjælpe dem i tvivlsspørgsmål og som monitorere</w:t>
      </w:r>
      <w:r>
        <w:rPr>
          <w:rFonts w:ascii="Calibri" w:hAnsi="Calibri" w:cs="Calibri"/>
        </w:rPr>
        <w:t>de</w:t>
      </w:r>
      <w:r w:rsidRPr="00772DFD">
        <w:rPr>
          <w:rFonts w:ascii="Calibri" w:hAnsi="Calibri" w:cs="Calibri"/>
        </w:rPr>
        <w:t xml:space="preserve"> og sikre</w:t>
      </w:r>
      <w:r>
        <w:rPr>
          <w:rFonts w:ascii="Calibri" w:hAnsi="Calibri" w:cs="Calibri"/>
        </w:rPr>
        <w:t>de</w:t>
      </w:r>
      <w:r w:rsidRPr="00772DFD">
        <w:rPr>
          <w:rFonts w:ascii="Calibri" w:hAnsi="Calibri" w:cs="Calibri"/>
        </w:rPr>
        <w:t xml:space="preserve"> konsistens. Samtidig </w:t>
      </w:r>
      <w:r>
        <w:rPr>
          <w:rFonts w:ascii="Calibri" w:hAnsi="Calibri" w:cs="Calibri"/>
        </w:rPr>
        <w:t xml:space="preserve">har </w:t>
      </w:r>
      <w:r w:rsidRPr="00772DFD">
        <w:rPr>
          <w:rFonts w:ascii="Calibri" w:hAnsi="Calibri" w:cs="Calibri"/>
        </w:rPr>
        <w:t xml:space="preserve">de studerende </w:t>
      </w:r>
      <w:r>
        <w:rPr>
          <w:rFonts w:ascii="Calibri" w:hAnsi="Calibri" w:cs="Calibri"/>
        </w:rPr>
        <w:t xml:space="preserve">lavet </w:t>
      </w:r>
      <w:proofErr w:type="spellStart"/>
      <w:r>
        <w:rPr>
          <w:rFonts w:ascii="Calibri" w:hAnsi="Calibri" w:cs="Calibri"/>
        </w:rPr>
        <w:t>analytical</w:t>
      </w:r>
      <w:proofErr w:type="spellEnd"/>
      <w:r>
        <w:rPr>
          <w:rFonts w:ascii="Calibri" w:hAnsi="Calibri" w:cs="Calibri"/>
        </w:rPr>
        <w:t xml:space="preserve"> memos og dermed</w:t>
      </w:r>
      <w:r w:rsidRPr="00772DFD">
        <w:rPr>
          <w:rFonts w:ascii="Calibri" w:hAnsi="Calibri" w:cs="Calibri"/>
        </w:rPr>
        <w:t xml:space="preserve"> notere</w:t>
      </w:r>
      <w:r>
        <w:rPr>
          <w:rFonts w:ascii="Calibri" w:hAnsi="Calibri" w:cs="Calibri"/>
        </w:rPr>
        <w:t>t</w:t>
      </w:r>
      <w:r w:rsidRPr="00772DFD">
        <w:rPr>
          <w:rFonts w:ascii="Calibri" w:hAnsi="Calibri" w:cs="Calibri"/>
        </w:rPr>
        <w:t>, hvorfor de har kodet som de g</w:t>
      </w:r>
      <w:r>
        <w:rPr>
          <w:rFonts w:ascii="Calibri" w:hAnsi="Calibri" w:cs="Calibri"/>
        </w:rPr>
        <w:t>jorde.</w:t>
      </w:r>
    </w:p>
    <w:p w14:paraId="48BAD62C" w14:textId="77777777" w:rsidR="00CE327D" w:rsidRDefault="00CE327D" w:rsidP="005E4FEE">
      <w:pPr>
        <w:spacing w:line="276" w:lineRule="auto"/>
        <w:rPr>
          <w:rFonts w:ascii="Calibri" w:hAnsi="Calibri" w:cs="Calibri"/>
        </w:rPr>
      </w:pPr>
    </w:p>
    <w:p w14:paraId="7B619B16" w14:textId="77777777" w:rsidR="004F2B65" w:rsidRDefault="00C7103F" w:rsidP="0064728D">
      <w:pPr>
        <w:spacing w:line="276" w:lineRule="auto"/>
        <w:rPr>
          <w:rFonts w:ascii="Calibri" w:hAnsi="Calibri" w:cs="Calibri"/>
        </w:rPr>
      </w:pPr>
      <w:r w:rsidRPr="00772DFD">
        <w:rPr>
          <w:rFonts w:ascii="Calibri" w:hAnsi="Calibri" w:cs="Calibri"/>
        </w:rPr>
        <w:t xml:space="preserve">Det menneskelige aspekt er en vigtig del af </w:t>
      </w:r>
      <w:proofErr w:type="spellStart"/>
      <w:r w:rsidRPr="00772DFD">
        <w:rPr>
          <w:rFonts w:ascii="Calibri" w:hAnsi="Calibri" w:cs="Calibri"/>
        </w:rPr>
        <w:t>netnografi</w:t>
      </w:r>
      <w:proofErr w:type="spellEnd"/>
      <w:r w:rsidRPr="00772DFD">
        <w:rPr>
          <w:rFonts w:ascii="Calibri" w:hAnsi="Calibri" w:cs="Calibri"/>
        </w:rPr>
        <w:t xml:space="preserve">. </w:t>
      </w:r>
      <w:r w:rsidRPr="00772DFD">
        <w:rPr>
          <w:rFonts w:ascii="Calibri" w:hAnsi="Calibri" w:cs="Calibri"/>
        </w:rPr>
        <w:fldChar w:fldCharType="begin"/>
      </w:r>
      <w:r>
        <w:rPr>
          <w:rFonts w:ascii="Calibri" w:hAnsi="Calibri" w:cs="Calibri"/>
        </w:rPr>
        <w:instrText xml:space="preserve"> ADDIN ZOTERO_ITEM CSL_CITATION {"citationID":"hSy3Fyi9","properties":{"formattedCitation":"(R. Kozinets, 2015)","plainCitation":"(R. Kozinets, 2015)","dontUpdate":true,"noteIndex":0},"citationItems":[{"id":54,"uris":["http://zotero.org/users/10662761/items/58LU23I6"],"itemData":{"id":54,"type":"book","note":"DOI: 10.13140/RG.2.1.3029.4487","title":"Management Netnography: Axiological and Methodological Developments in Online Cultural Business Research","author":[{"family":"Kozinets","given":"Robert"}],"issued":{"date-parts":[["2015",11,21]]}}}],"schema":"https://github.com/citation-style-language/schema/raw/master/csl-citation.json"} </w:instrText>
      </w:r>
      <w:r w:rsidRPr="00772DFD">
        <w:rPr>
          <w:rFonts w:ascii="Calibri" w:hAnsi="Calibri" w:cs="Calibri"/>
        </w:rPr>
        <w:fldChar w:fldCharType="separate"/>
      </w:r>
      <w:r w:rsidRPr="00772DFD">
        <w:rPr>
          <w:rFonts w:ascii="Calibri" w:hAnsi="Calibri" w:cs="Calibri"/>
          <w:noProof/>
        </w:rPr>
        <w:t>Kozinets (2015)</w:t>
      </w:r>
      <w:r w:rsidRPr="00772DFD">
        <w:rPr>
          <w:rFonts w:ascii="Calibri" w:hAnsi="Calibri" w:cs="Calibri"/>
        </w:rPr>
        <w:fldChar w:fldCharType="end"/>
      </w:r>
      <w:r w:rsidRPr="00772DFD">
        <w:rPr>
          <w:rFonts w:ascii="Calibri" w:hAnsi="Calibri" w:cs="Calibri"/>
        </w:rPr>
        <w:t xml:space="preserve"> argumenterer for, at der i </w:t>
      </w:r>
      <w:proofErr w:type="spellStart"/>
      <w:r w:rsidRPr="00772DFD">
        <w:rPr>
          <w:rFonts w:ascii="Calibri" w:hAnsi="Calibri" w:cs="Calibri"/>
        </w:rPr>
        <w:t>netnografi</w:t>
      </w:r>
      <w:proofErr w:type="spellEnd"/>
      <w:r w:rsidRPr="00772DFD">
        <w:rPr>
          <w:rFonts w:ascii="Calibri" w:hAnsi="Calibri" w:cs="Calibri"/>
        </w:rPr>
        <w:t xml:space="preserve"> er et </w:t>
      </w:r>
      <w:r w:rsidRPr="00C7103F">
        <w:rPr>
          <w:rFonts w:ascii="Calibri" w:hAnsi="Calibri" w:cs="Calibri"/>
        </w:rPr>
        <w:t>vigtigt element af menneskelig tolkning som ikke kan erstattes af maskiner og automatisk kodning.</w:t>
      </w:r>
      <w:r w:rsidR="0064728D">
        <w:rPr>
          <w:rFonts w:ascii="Calibri" w:hAnsi="Calibri" w:cs="Calibri"/>
        </w:rPr>
        <w:t xml:space="preserve"> For at sikre </w:t>
      </w:r>
      <w:proofErr w:type="spellStart"/>
      <w:r w:rsidR="0064728D">
        <w:rPr>
          <w:rFonts w:ascii="Calibri" w:hAnsi="Calibri" w:cs="Calibri"/>
        </w:rPr>
        <w:t>valididet</w:t>
      </w:r>
      <w:proofErr w:type="spellEnd"/>
      <w:r w:rsidR="0064728D">
        <w:rPr>
          <w:rFonts w:ascii="Calibri" w:hAnsi="Calibri" w:cs="Calibri"/>
        </w:rPr>
        <w:t xml:space="preserve"> til konklusion og perspektivering valgte studiet derfor også til sidst at</w:t>
      </w:r>
      <w:r w:rsidR="0064728D" w:rsidRPr="00782EF4">
        <w:rPr>
          <w:rFonts w:ascii="Calibri" w:hAnsi="Calibri" w:cs="Calibri"/>
        </w:rPr>
        <w:t xml:space="preserve"> </w:t>
      </w:r>
      <w:r w:rsidR="0064728D">
        <w:rPr>
          <w:rFonts w:ascii="Calibri" w:hAnsi="Calibri" w:cs="Calibri"/>
        </w:rPr>
        <w:t>spørge</w:t>
      </w:r>
      <w:r w:rsidR="0064728D" w:rsidRPr="00782EF4">
        <w:rPr>
          <w:rFonts w:ascii="Calibri" w:hAnsi="Calibri" w:cs="Calibri"/>
        </w:rPr>
        <w:t xml:space="preserve"> direkte </w:t>
      </w:r>
      <w:r w:rsidR="0064728D">
        <w:rPr>
          <w:rFonts w:ascii="Calibri" w:hAnsi="Calibri" w:cs="Calibri"/>
        </w:rPr>
        <w:t>til de engagerede forbrugere</w:t>
      </w:r>
      <w:r w:rsidR="0064728D" w:rsidRPr="00782EF4">
        <w:rPr>
          <w:rFonts w:ascii="Calibri" w:hAnsi="Calibri" w:cs="Calibri"/>
        </w:rPr>
        <w:t xml:space="preserve">. Dette </w:t>
      </w:r>
      <w:r w:rsidR="0064728D">
        <w:rPr>
          <w:rFonts w:ascii="Calibri" w:hAnsi="Calibri" w:cs="Calibri"/>
        </w:rPr>
        <w:t>gjordes</w:t>
      </w:r>
      <w:r w:rsidR="0064728D" w:rsidRPr="00782EF4">
        <w:rPr>
          <w:rFonts w:ascii="Calibri" w:hAnsi="Calibri" w:cs="Calibri"/>
        </w:rPr>
        <w:t xml:space="preserve"> for at styrke det menneskelige aspekt og </w:t>
      </w:r>
      <w:r w:rsidR="004F2B65">
        <w:rPr>
          <w:rFonts w:ascii="Calibri" w:hAnsi="Calibri" w:cs="Calibri"/>
        </w:rPr>
        <w:t>styrke perspektiveringen i denne.</w:t>
      </w:r>
      <w:r w:rsidR="0064728D">
        <w:rPr>
          <w:rFonts w:ascii="Calibri" w:hAnsi="Calibri" w:cs="Calibri"/>
        </w:rPr>
        <w:t xml:space="preserve"> </w:t>
      </w:r>
    </w:p>
    <w:p w14:paraId="412527E7" w14:textId="69B5B806" w:rsidR="0064728D" w:rsidRDefault="0064728D" w:rsidP="0064728D">
      <w:pPr>
        <w:spacing w:line="276" w:lineRule="auto"/>
        <w:rPr>
          <w:rFonts w:ascii="Calibri" w:hAnsi="Calibri" w:cs="Calibri"/>
        </w:rPr>
      </w:pPr>
      <w:r w:rsidRPr="00772DFD">
        <w:rPr>
          <w:rFonts w:ascii="Calibri" w:hAnsi="Calibri" w:cs="Calibri"/>
        </w:rPr>
        <w:t xml:space="preserve">Denne menneskelige tilgang har dog sine begrænsninger og studiet vil i tråd med god etik være </w:t>
      </w:r>
      <w:proofErr w:type="gramStart"/>
      <w:r w:rsidRPr="00772DFD">
        <w:rPr>
          <w:rFonts w:ascii="Calibri" w:hAnsi="Calibri" w:cs="Calibri"/>
        </w:rPr>
        <w:t>tydelig</w:t>
      </w:r>
      <w:proofErr w:type="gramEnd"/>
      <w:r w:rsidRPr="00772DFD">
        <w:rPr>
          <w:rFonts w:ascii="Calibri" w:hAnsi="Calibri" w:cs="Calibri"/>
        </w:rPr>
        <w:t xml:space="preserve"> omkring dette i sin konklusioner. Dette er også relevant i 4. trin af </w:t>
      </w:r>
      <w:proofErr w:type="spellStart"/>
      <w:r w:rsidRPr="00772DFD">
        <w:rPr>
          <w:rFonts w:ascii="Calibri" w:hAnsi="Calibri" w:cs="Calibri"/>
        </w:rPr>
        <w:t>netnografisk</w:t>
      </w:r>
      <w:proofErr w:type="spellEnd"/>
      <w:r w:rsidRPr="00772DFD">
        <w:rPr>
          <w:rFonts w:ascii="Calibri" w:hAnsi="Calibri" w:cs="Calibri"/>
        </w:rPr>
        <w:t xml:space="preserve"> metode: </w:t>
      </w:r>
      <w:proofErr w:type="spellStart"/>
      <w:r w:rsidRPr="00772DFD">
        <w:rPr>
          <w:rFonts w:ascii="Calibri" w:hAnsi="Calibri" w:cs="Calibri"/>
        </w:rPr>
        <w:t>conducting</w:t>
      </w:r>
      <w:proofErr w:type="spellEnd"/>
      <w:r w:rsidRPr="00772DFD">
        <w:rPr>
          <w:rFonts w:ascii="Calibri" w:hAnsi="Calibri" w:cs="Calibri"/>
        </w:rPr>
        <w:t xml:space="preserve"> </w:t>
      </w:r>
      <w:proofErr w:type="spellStart"/>
      <w:r w:rsidRPr="00772DFD">
        <w:rPr>
          <w:rFonts w:ascii="Calibri" w:hAnsi="Calibri" w:cs="Calibri"/>
        </w:rPr>
        <w:t>ethical</w:t>
      </w:r>
      <w:proofErr w:type="spellEnd"/>
      <w:r w:rsidRPr="00772DFD">
        <w:rPr>
          <w:rFonts w:ascii="Calibri" w:hAnsi="Calibri" w:cs="Calibri"/>
        </w:rPr>
        <w:t xml:space="preserve"> research.</w:t>
      </w:r>
    </w:p>
    <w:p w14:paraId="70B28F64" w14:textId="77777777" w:rsidR="004F2B65" w:rsidRDefault="004F2B65" w:rsidP="0064728D">
      <w:pPr>
        <w:spacing w:line="276" w:lineRule="auto"/>
        <w:rPr>
          <w:rFonts w:ascii="Calibri" w:hAnsi="Calibri" w:cs="Calibri"/>
        </w:rPr>
      </w:pPr>
    </w:p>
    <w:p w14:paraId="05E96D33" w14:textId="77777777" w:rsidR="004705B6" w:rsidRDefault="004705B6" w:rsidP="005549FA">
      <w:pPr>
        <w:spacing w:line="276" w:lineRule="auto"/>
        <w:rPr>
          <w:rFonts w:ascii="Calibri" w:hAnsi="Calibri" w:cs="Calibri"/>
          <w:b/>
          <w:bCs/>
        </w:rPr>
      </w:pPr>
    </w:p>
    <w:p w14:paraId="45D7AF75" w14:textId="3CB1A3E5" w:rsidR="005549FA" w:rsidRPr="00772DFD" w:rsidRDefault="005549FA" w:rsidP="005549FA">
      <w:pPr>
        <w:spacing w:line="276" w:lineRule="auto"/>
        <w:rPr>
          <w:rFonts w:ascii="Calibri" w:hAnsi="Calibri" w:cs="Calibri"/>
          <w:b/>
          <w:bCs/>
        </w:rPr>
      </w:pPr>
      <w:proofErr w:type="spellStart"/>
      <w:r w:rsidRPr="00772DFD">
        <w:rPr>
          <w:rFonts w:ascii="Calibri" w:hAnsi="Calibri" w:cs="Calibri"/>
          <w:b/>
          <w:bCs/>
        </w:rPr>
        <w:lastRenderedPageBreak/>
        <w:t>Conducting</w:t>
      </w:r>
      <w:proofErr w:type="spellEnd"/>
      <w:r w:rsidRPr="00772DFD">
        <w:rPr>
          <w:rFonts w:ascii="Calibri" w:hAnsi="Calibri" w:cs="Calibri"/>
          <w:b/>
          <w:bCs/>
        </w:rPr>
        <w:t xml:space="preserve"> </w:t>
      </w:r>
      <w:proofErr w:type="spellStart"/>
      <w:r w:rsidRPr="00772DFD">
        <w:rPr>
          <w:rFonts w:ascii="Calibri" w:hAnsi="Calibri" w:cs="Calibri"/>
          <w:b/>
          <w:bCs/>
        </w:rPr>
        <w:t>ethical</w:t>
      </w:r>
      <w:proofErr w:type="spellEnd"/>
      <w:r w:rsidRPr="00772DFD">
        <w:rPr>
          <w:rFonts w:ascii="Calibri" w:hAnsi="Calibri" w:cs="Calibri"/>
          <w:b/>
          <w:bCs/>
        </w:rPr>
        <w:t xml:space="preserve"> research</w:t>
      </w:r>
    </w:p>
    <w:p w14:paraId="7E72F2F1" w14:textId="04BA04A6" w:rsidR="005549FA" w:rsidRDefault="005549FA" w:rsidP="005549FA">
      <w:pPr>
        <w:spacing w:line="276" w:lineRule="auto"/>
        <w:rPr>
          <w:rFonts w:ascii="Calibri" w:hAnsi="Calibri" w:cs="Calibri"/>
        </w:rPr>
      </w:pPr>
      <w:r w:rsidRPr="00772DFD">
        <w:rPr>
          <w:rFonts w:ascii="Calibri" w:hAnsi="Calibri" w:cs="Calibri"/>
        </w:rPr>
        <w:t xml:space="preserve">Som i al slags forskning skal man i </w:t>
      </w:r>
      <w:proofErr w:type="spellStart"/>
      <w:r w:rsidRPr="00772DFD">
        <w:rPr>
          <w:rFonts w:ascii="Calibri" w:hAnsi="Calibri" w:cs="Calibri"/>
        </w:rPr>
        <w:t>netnografi</w:t>
      </w:r>
      <w:proofErr w:type="spellEnd"/>
      <w:r w:rsidRPr="00772DFD">
        <w:rPr>
          <w:rFonts w:ascii="Calibri" w:hAnsi="Calibri" w:cs="Calibri"/>
        </w:rPr>
        <w:t xml:space="preserve"> også følge etiske retningslinjer. Det er i </w:t>
      </w:r>
      <w:proofErr w:type="spellStart"/>
      <w:r w:rsidRPr="00772DFD">
        <w:rPr>
          <w:rFonts w:ascii="Calibri" w:hAnsi="Calibri" w:cs="Calibri"/>
        </w:rPr>
        <w:t>netnografien</w:t>
      </w:r>
      <w:proofErr w:type="spellEnd"/>
      <w:r w:rsidRPr="00772DFD">
        <w:rPr>
          <w:rFonts w:ascii="Calibri" w:hAnsi="Calibri" w:cs="Calibri"/>
        </w:rPr>
        <w:t xml:space="preserve"> især relevant da man i </w:t>
      </w:r>
      <w:proofErr w:type="spellStart"/>
      <w:r w:rsidRPr="00772DFD">
        <w:rPr>
          <w:rFonts w:ascii="Calibri" w:hAnsi="Calibri" w:cs="Calibri"/>
        </w:rPr>
        <w:t>Kozinet’s</w:t>
      </w:r>
      <w:proofErr w:type="spellEnd"/>
      <w:r w:rsidRPr="00772DFD">
        <w:rPr>
          <w:rFonts w:ascii="Calibri" w:hAnsi="Calibri" w:cs="Calibri"/>
        </w:rPr>
        <w:t xml:space="preserve"> egen terminologi er ”professional </w:t>
      </w:r>
      <w:proofErr w:type="spellStart"/>
      <w:r w:rsidRPr="00772DFD">
        <w:rPr>
          <w:rFonts w:ascii="Calibri" w:hAnsi="Calibri" w:cs="Calibri"/>
        </w:rPr>
        <w:t>lurkers</w:t>
      </w:r>
      <w:proofErr w:type="spellEnd"/>
      <w:r w:rsidRPr="00772DFD">
        <w:rPr>
          <w:rFonts w:ascii="Calibri" w:hAnsi="Calibri" w:cs="Calibri"/>
        </w:rPr>
        <w:t xml:space="preserve">” (2002, s. 65). </w:t>
      </w:r>
      <w:r w:rsidR="000B345B">
        <w:rPr>
          <w:rFonts w:ascii="Calibri" w:hAnsi="Calibri" w:cs="Calibri"/>
        </w:rPr>
        <w:t xml:space="preserve">Dette betyder dog ikke at man kigger på folk, men på folks handlinger og studiet har da også kodet </w:t>
      </w:r>
      <w:r w:rsidR="009F0DA5">
        <w:rPr>
          <w:rFonts w:ascii="Calibri" w:hAnsi="Calibri" w:cs="Calibri"/>
        </w:rPr>
        <w:t xml:space="preserve">uden folks personlige oplysninger. </w:t>
      </w:r>
      <w:r w:rsidR="003111CC">
        <w:rPr>
          <w:rFonts w:ascii="Calibri" w:hAnsi="Calibri" w:cs="Calibri"/>
        </w:rPr>
        <w:t xml:space="preserve">Her har studiet fokuseret på offentligt tilgængelige handlinger som kan findes uden login </w:t>
      </w:r>
      <w:proofErr w:type="spellStart"/>
      <w:r w:rsidR="003111CC">
        <w:rPr>
          <w:rFonts w:ascii="Calibri" w:hAnsi="Calibri" w:cs="Calibri"/>
        </w:rPr>
        <w:t>o.lign</w:t>
      </w:r>
      <w:proofErr w:type="spellEnd"/>
      <w:r w:rsidR="003111CC">
        <w:rPr>
          <w:rFonts w:ascii="Calibri" w:hAnsi="Calibri" w:cs="Calibri"/>
        </w:rPr>
        <w:t xml:space="preserve">. Her har tidligere studier </w:t>
      </w:r>
      <w:r w:rsidR="001D19EE">
        <w:rPr>
          <w:rFonts w:ascii="Calibri" w:hAnsi="Calibri" w:cs="Calibri"/>
        </w:rPr>
        <w:fldChar w:fldCharType="begin"/>
      </w:r>
      <w:r w:rsidR="001D19EE">
        <w:rPr>
          <w:rFonts w:ascii="Calibri" w:hAnsi="Calibri" w:cs="Calibri"/>
        </w:rPr>
        <w:instrText xml:space="preserve"> ADDIN ZOTERO_ITEM CSL_CITATION {"citationID":"5LGZULXL","properties":{"formattedCitation":"(Peeroo et al., 2019)","plainCitation":"(Peeroo et al., 2019)","noteIndex":0},"citationItems":[{"id":44,"uris":["http://zotero.org/users/10662761/items/UR9B39ZN"],"itemData":{"id":44,"type":"article-journal","abstract":"The pervasiveness of social media is compelling businesses to review their way of managing customer experiences. Businesses use social media to interact and engage with customers. Several studies have studied why businesses have adopted social media. However, there is a dearth of research as to why customers interact with businesses on social media in the grocery sector. This paper aims to explore how and why customers react to corporate messages on Facebook pages of Tesco and Walmart. Netnography approach was adopted to gain an insight into the various ways customers engage with the grocery stores on its Facebook pages. This study reveals that social media empower customers, influence the relationships customers have with grocery stores and generate customer engagement. Findings also show that the social customer is both a curse and a blessing to Tesco and Walmart when they create or destroy value for the business. This paper contributes to knowledge by (1) uncovering how customers react to corporate and customer posts on corporate Facebook pages; (2) showing how value can be created and destroyed; and (3) proposing a model illustrating how the main constructs of the study are interconnected: social media, relationship marketing, customer empowerment and customer engagement. [ABSTRACT FROM AUTHOR]","archive":"Business Source Complete","container-title":"Journal of Marketing Communications","ISSN":"13527266","issue":"8","journalAbbreviation":"Journal of Marketing Communications","note":"publisher: Routledge","page":"861-883","source":"EBSCOhost","title":"Trialogue on Facebook pages of grocery stores: Customer engagement or customer enragement?","volume":"25","author":[{"family":"Peeroo","given":"Swaleha"},{"family":"Samy","given":"Martin"},{"family":"Jones","given":"Brian"}],"issued":{"date-parts":[["2019",12]]}}}],"schema":"https://github.com/citation-style-language/schema/raw/master/csl-citation.json"} </w:instrText>
      </w:r>
      <w:r w:rsidR="001D19EE">
        <w:rPr>
          <w:rFonts w:ascii="Calibri" w:hAnsi="Calibri" w:cs="Calibri"/>
        </w:rPr>
        <w:fldChar w:fldCharType="separate"/>
      </w:r>
      <w:r w:rsidR="001D19EE">
        <w:rPr>
          <w:rFonts w:ascii="Calibri" w:hAnsi="Calibri" w:cs="Calibri"/>
          <w:noProof/>
        </w:rPr>
        <w:t>(Peeroo et al., 2019)</w:t>
      </w:r>
      <w:r w:rsidR="001D19EE">
        <w:rPr>
          <w:rFonts w:ascii="Calibri" w:hAnsi="Calibri" w:cs="Calibri"/>
        </w:rPr>
        <w:fldChar w:fldCharType="end"/>
      </w:r>
      <w:r w:rsidR="00751845">
        <w:rPr>
          <w:rFonts w:ascii="Calibri" w:hAnsi="Calibri" w:cs="Calibri"/>
        </w:rPr>
        <w:t xml:space="preserve"> også bekræftet at dette er etisk forsvarligt. </w:t>
      </w:r>
      <w:r w:rsidR="00E9153C">
        <w:rPr>
          <w:rFonts w:ascii="Calibri" w:hAnsi="Calibri" w:cs="Calibri"/>
        </w:rPr>
        <w:t xml:space="preserve">Etik er også på spil i sidste trin: </w:t>
      </w:r>
      <w:proofErr w:type="spellStart"/>
      <w:r w:rsidR="002F0FA7" w:rsidRPr="00772DFD">
        <w:rPr>
          <w:rFonts w:ascii="Calibri" w:hAnsi="Calibri" w:cs="Calibri"/>
        </w:rPr>
        <w:t>providing</w:t>
      </w:r>
      <w:proofErr w:type="spellEnd"/>
      <w:r w:rsidR="002F0FA7" w:rsidRPr="00772DFD">
        <w:rPr>
          <w:rFonts w:ascii="Calibri" w:hAnsi="Calibri" w:cs="Calibri"/>
        </w:rPr>
        <w:t xml:space="preserve"> </w:t>
      </w:r>
      <w:proofErr w:type="spellStart"/>
      <w:r w:rsidR="002F0FA7" w:rsidRPr="00772DFD">
        <w:rPr>
          <w:rFonts w:ascii="Calibri" w:hAnsi="Calibri" w:cs="Calibri"/>
        </w:rPr>
        <w:t>opportunities</w:t>
      </w:r>
      <w:proofErr w:type="spellEnd"/>
      <w:r w:rsidR="002F0FA7" w:rsidRPr="00772DFD">
        <w:rPr>
          <w:rFonts w:ascii="Calibri" w:hAnsi="Calibri" w:cs="Calibri"/>
        </w:rPr>
        <w:t xml:space="preserve"> for </w:t>
      </w:r>
      <w:proofErr w:type="spellStart"/>
      <w:r w:rsidR="002F0FA7" w:rsidRPr="00772DFD">
        <w:rPr>
          <w:rFonts w:ascii="Calibri" w:hAnsi="Calibri" w:cs="Calibri"/>
        </w:rPr>
        <w:t>culture</w:t>
      </w:r>
      <w:proofErr w:type="spellEnd"/>
      <w:r w:rsidR="002F0FA7" w:rsidRPr="00772DFD">
        <w:rPr>
          <w:rFonts w:ascii="Calibri" w:hAnsi="Calibri" w:cs="Calibri"/>
        </w:rPr>
        <w:t xml:space="preserve"> </w:t>
      </w:r>
      <w:proofErr w:type="spellStart"/>
      <w:r w:rsidR="002F0FA7" w:rsidRPr="00772DFD">
        <w:rPr>
          <w:rFonts w:ascii="Calibri" w:hAnsi="Calibri" w:cs="Calibri"/>
        </w:rPr>
        <w:t>member</w:t>
      </w:r>
      <w:proofErr w:type="spellEnd"/>
      <w:r w:rsidR="002F0FA7" w:rsidRPr="00772DFD">
        <w:rPr>
          <w:rFonts w:ascii="Calibri" w:hAnsi="Calibri" w:cs="Calibri"/>
        </w:rPr>
        <w:t xml:space="preserve"> feedback</w:t>
      </w:r>
    </w:p>
    <w:p w14:paraId="63243142" w14:textId="77777777" w:rsidR="002F0FA7" w:rsidRDefault="002F0FA7" w:rsidP="005549FA">
      <w:pPr>
        <w:spacing w:line="276" w:lineRule="auto"/>
        <w:rPr>
          <w:rFonts w:ascii="Calibri" w:hAnsi="Calibri" w:cs="Calibri"/>
        </w:rPr>
      </w:pPr>
    </w:p>
    <w:p w14:paraId="64EB1489" w14:textId="77777777" w:rsidR="00620F59" w:rsidRPr="00772DFD" w:rsidRDefault="00620F59" w:rsidP="00620F59">
      <w:pPr>
        <w:spacing w:line="276" w:lineRule="auto"/>
        <w:rPr>
          <w:rFonts w:ascii="Calibri" w:hAnsi="Calibri" w:cs="Calibri"/>
          <w:b/>
          <w:bCs/>
          <w:lang w:val="en-US"/>
        </w:rPr>
      </w:pPr>
      <w:r w:rsidRPr="00772DFD">
        <w:rPr>
          <w:rFonts w:ascii="Calibri" w:hAnsi="Calibri" w:cs="Calibri"/>
          <w:b/>
          <w:bCs/>
          <w:lang w:val="en-US"/>
        </w:rPr>
        <w:t>Providing opportunities for culture member feedback</w:t>
      </w:r>
    </w:p>
    <w:p w14:paraId="719E3F63" w14:textId="297FA66F" w:rsidR="002F0FA7" w:rsidRDefault="00620F59" w:rsidP="00620F59">
      <w:pPr>
        <w:spacing w:line="276" w:lineRule="auto"/>
        <w:rPr>
          <w:rFonts w:ascii="Calibri" w:hAnsi="Calibri" w:cs="Calibri"/>
        </w:rPr>
      </w:pPr>
      <w:r w:rsidRPr="00772DFD">
        <w:rPr>
          <w:rFonts w:ascii="Calibri" w:hAnsi="Calibri" w:cs="Calibri"/>
        </w:rPr>
        <w:t xml:space="preserve">I dette sidste trin, lægger </w:t>
      </w:r>
      <w:proofErr w:type="spellStart"/>
      <w:r w:rsidRPr="00772DFD">
        <w:rPr>
          <w:rFonts w:ascii="Calibri" w:hAnsi="Calibri" w:cs="Calibri"/>
        </w:rPr>
        <w:t>Kozinets</w:t>
      </w:r>
      <w:proofErr w:type="spellEnd"/>
      <w:r w:rsidRPr="00772DFD">
        <w:rPr>
          <w:rFonts w:ascii="Calibri" w:hAnsi="Calibri" w:cs="Calibri"/>
        </w:rPr>
        <w:t xml:space="preserve"> (2002) op til at man skal vende sine resultater med dem </w:t>
      </w:r>
      <w:r>
        <w:rPr>
          <w:rFonts w:ascii="Calibri" w:hAnsi="Calibri" w:cs="Calibri"/>
        </w:rPr>
        <w:t>m</w:t>
      </w:r>
      <w:r w:rsidRPr="00772DFD">
        <w:rPr>
          <w:rFonts w:ascii="Calibri" w:hAnsi="Calibri" w:cs="Calibri"/>
        </w:rPr>
        <w:t>an undersøger.</w:t>
      </w:r>
    </w:p>
    <w:p w14:paraId="3F6B6789" w14:textId="142E8651" w:rsidR="00BC4B73" w:rsidRDefault="00BC4B73" w:rsidP="00620F59">
      <w:pPr>
        <w:spacing w:line="276" w:lineRule="auto"/>
        <w:rPr>
          <w:rFonts w:ascii="Calibri" w:hAnsi="Calibri" w:cs="Calibri"/>
        </w:rPr>
      </w:pPr>
      <w:r w:rsidRPr="00772DFD">
        <w:rPr>
          <w:rFonts w:ascii="Calibri" w:hAnsi="Calibri" w:cs="Calibri"/>
        </w:rPr>
        <w:t xml:space="preserve">Dette studie har ikke søgt </w:t>
      </w:r>
      <w:r>
        <w:rPr>
          <w:rFonts w:ascii="Calibri" w:hAnsi="Calibri" w:cs="Calibri"/>
        </w:rPr>
        <w:t xml:space="preserve">klassiske </w:t>
      </w:r>
      <w:proofErr w:type="spellStart"/>
      <w:r w:rsidRPr="00772DFD">
        <w:rPr>
          <w:rFonts w:ascii="Calibri" w:hAnsi="Calibri" w:cs="Calibri"/>
        </w:rPr>
        <w:t>member</w:t>
      </w:r>
      <w:proofErr w:type="spellEnd"/>
      <w:r w:rsidRPr="00772DFD">
        <w:rPr>
          <w:rFonts w:ascii="Calibri" w:hAnsi="Calibri" w:cs="Calibri"/>
        </w:rPr>
        <w:t xml:space="preserve"> checks med forbrugere eller ejendomsmæglere inden afslutning. Igen med inspiration fra </w:t>
      </w:r>
      <w:r w:rsidRPr="00772DFD">
        <w:rPr>
          <w:rFonts w:ascii="Calibri" w:hAnsi="Calibri" w:cs="Calibri"/>
          <w:lang w:val="en-US"/>
        </w:rPr>
        <w:fldChar w:fldCharType="begin"/>
      </w:r>
      <w:r w:rsidRPr="00772DFD">
        <w:rPr>
          <w:rFonts w:ascii="Calibri" w:hAnsi="Calibri" w:cs="Calibri"/>
        </w:rPr>
        <w:instrText xml:space="preserve"> ADDIN ZOTERO_ITEM CSL_CITATION {"citationID":"f71eiIxB","properties":{"formattedCitation":"(Peeroo et al., 2019)","plainCitation":"(Peeroo et al., 2019)","noteIndex":0},"citationItems":[{"id":44,"uris":["http://zotero.org/users/10662761/items/UR9B39ZN"],"itemData":{"id":44,"type":"article-journal","abstract":"The pervasiveness of social media is compelling businesses to review their way of managing customer experiences. Businesses use social media to interact and engage with customers. Several studies have studied why businesses have adopted social media. However, there is a dearth of research as to why customers interact with businesses on social media in the grocery sector. This paper aims to explore how and why customers react to corporate messages on Facebook pages of Tesco and Walmart. Netnography approach was adopted to gain an insight into the various ways customers engage with the grocery stores on its Facebook pages. This study reveals that social media empower customers, influence the relationships customers have with grocery stores and generate customer engagement. Findings also show that the social customer is both a curse and a blessing to Tesco and Walmart when they create or destroy value for the business. This paper contributes to knowledge by (1) uncovering how customers react to corporate and customer posts on corporate Facebook pages; (2) showing how value can be created and destroyed; and (3) proposing a model illustrating how the main constructs of the study are interconnected: social media, relationship marketing, customer empowerment and customer engagement. [ABSTRACT FROM AUTHOR]","archive":"Business Source Complete","container-title":"Journal of Marketing Communications","ISSN":"13527266","issue":"8","journalAbbreviation":"Journal of Marketing Communications","note":"publisher: Routledge","page":"861-883","source":"EBSCOhost","title":"Trialogue on Facebook pages of grocery stores: Customer engagement or customer enragement?","volume":"25","author":[{"family":"Peeroo","given":"Swaleha"},{"family":"Samy","given":"Martin"},{"family":"Jones","given":"Brian"}],"issued":{"date-parts":[["2019",12]]}}}],"schema":"https://github.com/citation-style-language/schema/raw/master/csl-citation.json"} </w:instrText>
      </w:r>
      <w:r w:rsidRPr="00772DFD">
        <w:rPr>
          <w:rFonts w:ascii="Calibri" w:hAnsi="Calibri" w:cs="Calibri"/>
          <w:lang w:val="en-US"/>
        </w:rPr>
        <w:fldChar w:fldCharType="separate"/>
      </w:r>
      <w:r w:rsidRPr="00772DFD">
        <w:rPr>
          <w:rFonts w:ascii="Calibri" w:hAnsi="Calibri" w:cs="Calibri"/>
          <w:noProof/>
        </w:rPr>
        <w:t>(Peeroo et al., 2019)</w:t>
      </w:r>
      <w:r w:rsidRPr="00772DFD">
        <w:rPr>
          <w:rFonts w:ascii="Calibri" w:hAnsi="Calibri" w:cs="Calibri"/>
          <w:lang w:val="en-US"/>
        </w:rPr>
        <w:fldChar w:fldCharType="end"/>
      </w:r>
      <w:r w:rsidRPr="00772DFD">
        <w:rPr>
          <w:rFonts w:ascii="Calibri" w:hAnsi="Calibri" w:cs="Calibri"/>
        </w:rPr>
        <w:t xml:space="preserve"> er dette fravalgt, da</w:t>
      </w:r>
      <w:r>
        <w:rPr>
          <w:rFonts w:ascii="Calibri" w:hAnsi="Calibri" w:cs="Calibri"/>
        </w:rPr>
        <w:t xml:space="preserve"> studiet er lavet </w:t>
      </w:r>
      <w:r w:rsidR="000B6856">
        <w:rPr>
          <w:rFonts w:ascii="Calibri" w:hAnsi="Calibri" w:cs="Calibri"/>
        </w:rPr>
        <w:t xml:space="preserve">uden deltagelse eller dialog på Facebook. </w:t>
      </w:r>
      <w:r w:rsidR="000B1E51">
        <w:rPr>
          <w:rFonts w:ascii="Calibri" w:hAnsi="Calibri" w:cs="Calibri"/>
        </w:rPr>
        <w:t xml:space="preserve">Studiet har dog spurgt 125 personer, som har delt eller kommenteret på ejendomsmæglernes Facebook opslag, indtil deres bevæggrunde. Dette er gjort for at validere og præcisere viden. Hvordan dette er </w:t>
      </w:r>
      <w:proofErr w:type="gramStart"/>
      <w:r w:rsidR="000B1E51">
        <w:rPr>
          <w:rFonts w:ascii="Calibri" w:hAnsi="Calibri" w:cs="Calibri"/>
        </w:rPr>
        <w:t>gjort</w:t>
      </w:r>
      <w:proofErr w:type="gramEnd"/>
      <w:r w:rsidR="000B1E51">
        <w:rPr>
          <w:rFonts w:ascii="Calibri" w:hAnsi="Calibri" w:cs="Calibri"/>
        </w:rPr>
        <w:t xml:space="preserve"> vendes tilbage til i nedenstående afsnit omkring spørgeskema. Først dog en gennemgang af studiets databea</w:t>
      </w:r>
      <w:r w:rsidR="0010222B">
        <w:rPr>
          <w:rFonts w:ascii="Calibri" w:hAnsi="Calibri" w:cs="Calibri"/>
        </w:rPr>
        <w:t>rbejdning via deduktiv kodning.</w:t>
      </w:r>
    </w:p>
    <w:p w14:paraId="4F9F15E1" w14:textId="77777777" w:rsidR="0010222B" w:rsidRDefault="0010222B" w:rsidP="00620F59">
      <w:pPr>
        <w:spacing w:line="276" w:lineRule="auto"/>
        <w:rPr>
          <w:rFonts w:ascii="Calibri" w:hAnsi="Calibri" w:cs="Calibri"/>
        </w:rPr>
      </w:pPr>
    </w:p>
    <w:p w14:paraId="7EE7B475" w14:textId="77777777" w:rsidR="00095A4E" w:rsidRPr="00772DFD" w:rsidRDefault="00095A4E" w:rsidP="00095A4E">
      <w:pPr>
        <w:spacing w:line="276" w:lineRule="auto"/>
        <w:rPr>
          <w:rFonts w:ascii="Calibri" w:hAnsi="Calibri" w:cs="Calibri"/>
          <w:b/>
          <w:bCs/>
        </w:rPr>
      </w:pPr>
      <w:r>
        <w:rPr>
          <w:rFonts w:ascii="Calibri" w:hAnsi="Calibri" w:cs="Calibri"/>
          <w:b/>
          <w:bCs/>
        </w:rPr>
        <w:t>Databearbejdning</w:t>
      </w:r>
    </w:p>
    <w:p w14:paraId="1A02E31E" w14:textId="23A215AC" w:rsidR="00095A4E" w:rsidRDefault="00095A4E" w:rsidP="00095A4E">
      <w:pPr>
        <w:spacing w:line="276" w:lineRule="auto"/>
        <w:rPr>
          <w:rFonts w:ascii="Calibri" w:hAnsi="Calibri" w:cs="Calibri"/>
        </w:rPr>
      </w:pPr>
      <w:r>
        <w:rPr>
          <w:rFonts w:ascii="Calibri" w:hAnsi="Calibri" w:cs="Calibri"/>
        </w:rPr>
        <w:t xml:space="preserve">Studiet brugte kodning til at gøre empiri fundet på ejendomsmæglernes </w:t>
      </w:r>
      <w:proofErr w:type="spellStart"/>
      <w:r>
        <w:rPr>
          <w:rFonts w:ascii="Calibri" w:hAnsi="Calibri" w:cs="Calibri"/>
        </w:rPr>
        <w:t>facebook</w:t>
      </w:r>
      <w:proofErr w:type="spellEnd"/>
      <w:r>
        <w:rPr>
          <w:rFonts w:ascii="Calibri" w:hAnsi="Calibri" w:cs="Calibri"/>
        </w:rPr>
        <w:t xml:space="preserve"> brugbar til analyse. </w:t>
      </w:r>
      <w:proofErr w:type="spellStart"/>
      <w:r w:rsidRPr="008E2B84">
        <w:rPr>
          <w:rFonts w:ascii="Calibri" w:hAnsi="Calibri" w:cs="Calibri"/>
          <w:lang w:val="en-US"/>
        </w:rPr>
        <w:t>Kodning</w:t>
      </w:r>
      <w:proofErr w:type="spellEnd"/>
      <w:r w:rsidRPr="008E2B84">
        <w:rPr>
          <w:rFonts w:ascii="Calibri" w:hAnsi="Calibri" w:cs="Calibri"/>
          <w:lang w:val="en-US"/>
        </w:rPr>
        <w:t xml:space="preserve"> er </w:t>
      </w:r>
      <w:proofErr w:type="spellStart"/>
      <w:r w:rsidRPr="008E2B84">
        <w:rPr>
          <w:rFonts w:ascii="Calibri" w:hAnsi="Calibri" w:cs="Calibri"/>
          <w:lang w:val="en-US"/>
        </w:rPr>
        <w:t>i</w:t>
      </w:r>
      <w:proofErr w:type="spellEnd"/>
      <w:r w:rsidRPr="008E2B84">
        <w:rPr>
          <w:rFonts w:ascii="Calibri" w:hAnsi="Calibri" w:cs="Calibri"/>
          <w:lang w:val="en-US"/>
        </w:rPr>
        <w:t xml:space="preserve"> sin </w:t>
      </w:r>
      <w:proofErr w:type="spellStart"/>
      <w:r w:rsidRPr="008E2B84">
        <w:rPr>
          <w:rFonts w:ascii="Calibri" w:hAnsi="Calibri" w:cs="Calibri"/>
          <w:lang w:val="en-US"/>
        </w:rPr>
        <w:t>simpleste</w:t>
      </w:r>
      <w:proofErr w:type="spellEnd"/>
      <w:r w:rsidRPr="008E2B84">
        <w:rPr>
          <w:rFonts w:ascii="Calibri" w:hAnsi="Calibri" w:cs="Calibri"/>
          <w:lang w:val="en-US"/>
        </w:rPr>
        <w:t xml:space="preserve"> form: ”identifying segments of meaning in your </w:t>
      </w:r>
      <w:r>
        <w:rPr>
          <w:rFonts w:ascii="Calibri" w:hAnsi="Calibri" w:cs="Calibri"/>
          <w:lang w:val="en-US"/>
        </w:rPr>
        <w:t>data and labelling them with a code (</w:t>
      </w:r>
      <w:r>
        <w:rPr>
          <w:rFonts w:ascii="Calibri" w:hAnsi="Calibri" w:cs="Calibri"/>
        </w:rPr>
        <w:fldChar w:fldCharType="begin"/>
      </w:r>
      <w:r>
        <w:rPr>
          <w:rFonts w:ascii="Calibri" w:hAnsi="Calibri" w:cs="Calibri"/>
          <w:lang w:val="en-US"/>
        </w:rPr>
        <w:instrText xml:space="preserve"> ADDIN ZOTERO_ITEM CSL_CITATION {"citationID":"9ANDKcFk","properties":{"formattedCitation":"(Linneberg &amp; Korsgaard, 2019)","plainCitation":"(Linneberg &amp; Korsgaard, 2019)","dontUpdate":true,"noteIndex":0},"citationItems":[{"id":81,"uris":["http://zotero.org/users/10662761/items/QH5PMVQU"],"itemData":{"id":81,"type":"article-journal","container-title":"Qualitative Research Journal","DOI":"10.1108/QRJ-12-2018-0012","journalAbbreviation":"Qualitative Research Journal","title":"Coding qualitative data: a synthesis guiding the novice","author":[{"family":"Linneberg","given":"Mai"},{"family":"Korsgaard","given":"Steffen"}],"issued":{"date-parts":[["2019",5,8]]}}}],"schema":"https://github.com/citation-style-language/schema/raw/master/csl-citation.json"} </w:instrText>
      </w:r>
      <w:r>
        <w:rPr>
          <w:rFonts w:ascii="Calibri" w:hAnsi="Calibri" w:cs="Calibri"/>
        </w:rPr>
        <w:fldChar w:fldCharType="separate"/>
      </w:r>
      <w:r w:rsidRPr="00980401">
        <w:rPr>
          <w:rFonts w:ascii="Calibri" w:hAnsi="Calibri" w:cs="Calibri"/>
          <w:noProof/>
          <w:lang w:val="en-US"/>
        </w:rPr>
        <w:t>Linneberg &amp; Korsgaard, 2019</w:t>
      </w:r>
      <w:r>
        <w:rPr>
          <w:rFonts w:ascii="Calibri" w:hAnsi="Calibri" w:cs="Calibri"/>
        </w:rPr>
        <w:fldChar w:fldCharType="end"/>
      </w:r>
      <w:r>
        <w:rPr>
          <w:rFonts w:ascii="Calibri" w:hAnsi="Calibri" w:cs="Calibri"/>
          <w:lang w:val="en-US"/>
        </w:rPr>
        <w:t xml:space="preserve">, s. 6). </w:t>
      </w:r>
      <w:r w:rsidRPr="00401B71">
        <w:rPr>
          <w:rFonts w:ascii="Calibri" w:hAnsi="Calibri" w:cs="Calibri"/>
        </w:rPr>
        <w:t>Dette medfør</w:t>
      </w:r>
      <w:r>
        <w:rPr>
          <w:rFonts w:ascii="Calibri" w:hAnsi="Calibri" w:cs="Calibri"/>
        </w:rPr>
        <w:t>te</w:t>
      </w:r>
      <w:r w:rsidRPr="00401B71">
        <w:rPr>
          <w:rFonts w:ascii="Calibri" w:hAnsi="Calibri" w:cs="Calibri"/>
        </w:rPr>
        <w:t xml:space="preserve"> at vi bl</w:t>
      </w:r>
      <w:r>
        <w:rPr>
          <w:rFonts w:ascii="Calibri" w:hAnsi="Calibri" w:cs="Calibri"/>
        </w:rPr>
        <w:t>e</w:t>
      </w:r>
      <w:r w:rsidRPr="00401B71">
        <w:rPr>
          <w:rFonts w:ascii="Calibri" w:hAnsi="Calibri" w:cs="Calibri"/>
        </w:rPr>
        <w:t>v nødt til at kigge på de forskellige F</w:t>
      </w:r>
      <w:r>
        <w:rPr>
          <w:rFonts w:ascii="Calibri" w:hAnsi="Calibri" w:cs="Calibri"/>
        </w:rPr>
        <w:t xml:space="preserve">acebook-opslag og tage en beslutning om deres indhold og hvilken indholdstilgang der </w:t>
      </w:r>
      <w:r w:rsidR="00A2732B">
        <w:rPr>
          <w:rFonts w:ascii="Calibri" w:hAnsi="Calibri" w:cs="Calibri"/>
        </w:rPr>
        <w:t>va</w:t>
      </w:r>
      <w:r>
        <w:rPr>
          <w:rFonts w:ascii="Calibri" w:hAnsi="Calibri" w:cs="Calibri"/>
        </w:rPr>
        <w:t xml:space="preserve">r brugt. </w:t>
      </w:r>
    </w:p>
    <w:p w14:paraId="6734F7A6" w14:textId="160BAE4B" w:rsidR="007E486F" w:rsidRDefault="007E486F" w:rsidP="007E486F">
      <w:pPr>
        <w:spacing w:line="276" w:lineRule="auto"/>
        <w:rPr>
          <w:rFonts w:ascii="Calibri" w:hAnsi="Calibri" w:cs="Calibri"/>
        </w:rPr>
      </w:pPr>
      <w:r>
        <w:rPr>
          <w:rFonts w:ascii="Calibri" w:hAnsi="Calibri" w:cs="Calibri"/>
        </w:rPr>
        <w:t xml:space="preserve">For at gøre dette brugtes der en deduktiv tilgang, hvor elementerne i den etablerede teori indenfor </w:t>
      </w:r>
      <w:proofErr w:type="spellStart"/>
      <w:r>
        <w:rPr>
          <w:rFonts w:ascii="Calibri" w:hAnsi="Calibri" w:cs="Calibri"/>
        </w:rPr>
        <w:t>eWoM</w:t>
      </w:r>
      <w:proofErr w:type="spellEnd"/>
      <w:r>
        <w:rPr>
          <w:rFonts w:ascii="Calibri" w:hAnsi="Calibri" w:cs="Calibri"/>
        </w:rPr>
        <w:t xml:space="preserve">-skabende indhold, STEPPS, blev brugt til at skabe koderne </w:t>
      </w:r>
      <w:r>
        <w:rPr>
          <w:rFonts w:ascii="Calibri" w:hAnsi="Calibri" w:cs="Calibri"/>
        </w:rPr>
        <w:fldChar w:fldCharType="begin"/>
      </w:r>
      <w:r>
        <w:rPr>
          <w:rFonts w:ascii="Calibri" w:hAnsi="Calibri" w:cs="Calibri"/>
        </w:rPr>
        <w:instrText xml:space="preserve"> ADDIN ZOTERO_ITEM CSL_CITATION {"citationID":"YXwBa8Gk","properties":{"formattedCitation":"(Berger, 2014)","plainCitation":"(Berger, 2014)","noteIndex":0},"citationItems":[{"id":1,"uris":["http://zotero.org/users/10662761/items/2M3T7PE7"],"itemData":{"id":1,"type":"book","abstract":"Summary: Wharton professor Jonah Berger draws on his research to explain the six steps that make products or ideas contagious","call-number":"65.5","event-place":"London","ISBN":"978-1-4711-1170-9","language":"eng","number-of-pages":"vii, 244 pages; 20 cm.","publisher":"Simon &amp; Schuster","publisher-place":"London","source":"dbc","title":"Contagious : how to build word of mouth in the digital age","author":[{"family":"Berger","given":"Jonah"}],"issued":{"date-parts":[["2014"]]}}}],"schema":"https://github.com/citation-style-language/schema/raw/master/csl-citation.json"} </w:instrText>
      </w:r>
      <w:r>
        <w:rPr>
          <w:rFonts w:ascii="Calibri" w:hAnsi="Calibri" w:cs="Calibri"/>
        </w:rPr>
        <w:fldChar w:fldCharType="separate"/>
      </w:r>
      <w:r>
        <w:rPr>
          <w:rFonts w:ascii="Calibri" w:hAnsi="Calibri" w:cs="Calibri"/>
          <w:noProof/>
        </w:rPr>
        <w:t>(Berger, 2014)</w:t>
      </w:r>
      <w:r>
        <w:rPr>
          <w:rFonts w:ascii="Calibri" w:hAnsi="Calibri" w:cs="Calibri"/>
        </w:rPr>
        <w:fldChar w:fldCharType="end"/>
      </w:r>
      <w:r>
        <w:rPr>
          <w:rFonts w:ascii="Calibri" w:hAnsi="Calibri" w:cs="Calibri"/>
        </w:rPr>
        <w:t xml:space="preserve">. Linnebjerg &amp; Korsgaard beskriver således hvordan eksisterende litteratur kan bruges til at udvikle ”the </w:t>
      </w:r>
      <w:proofErr w:type="spellStart"/>
      <w:r>
        <w:rPr>
          <w:rFonts w:ascii="Calibri" w:hAnsi="Calibri" w:cs="Calibri"/>
        </w:rPr>
        <w:t>coding</w:t>
      </w:r>
      <w:proofErr w:type="spellEnd"/>
      <w:r>
        <w:rPr>
          <w:rFonts w:ascii="Calibri" w:hAnsi="Calibri" w:cs="Calibri"/>
        </w:rPr>
        <w:t xml:space="preserve"> framework” i en deduktiv tilgang til kodning.</w:t>
      </w:r>
    </w:p>
    <w:p w14:paraId="34DEECF3" w14:textId="77777777" w:rsidR="007E486F" w:rsidRDefault="007E486F" w:rsidP="00095A4E">
      <w:pPr>
        <w:spacing w:line="276" w:lineRule="auto"/>
        <w:rPr>
          <w:rFonts w:ascii="Calibri" w:hAnsi="Calibri" w:cs="Calibri"/>
        </w:rPr>
      </w:pPr>
    </w:p>
    <w:p w14:paraId="0971819C" w14:textId="7CBB5F56" w:rsidR="0010222B" w:rsidRDefault="008E4137" w:rsidP="00620F59">
      <w:pPr>
        <w:spacing w:line="276" w:lineRule="auto"/>
        <w:rPr>
          <w:rFonts w:ascii="Calibri" w:hAnsi="Calibri" w:cs="Calibri"/>
        </w:rPr>
      </w:pPr>
      <w:r>
        <w:rPr>
          <w:rFonts w:ascii="Calibri" w:hAnsi="Calibri" w:cs="Calibri"/>
        </w:rPr>
        <w:t>H</w:t>
      </w:r>
      <w:r w:rsidRPr="008E4137">
        <w:rPr>
          <w:rFonts w:ascii="Calibri" w:hAnsi="Calibri" w:cs="Calibri"/>
        </w:rPr>
        <w:t>elt konkret kategorisere</w:t>
      </w:r>
      <w:r>
        <w:rPr>
          <w:rFonts w:ascii="Calibri" w:hAnsi="Calibri" w:cs="Calibri"/>
        </w:rPr>
        <w:t>de studiet</w:t>
      </w:r>
      <w:r w:rsidRPr="008E4137">
        <w:rPr>
          <w:rFonts w:ascii="Calibri" w:hAnsi="Calibri" w:cs="Calibri"/>
        </w:rPr>
        <w:t xml:space="preserve"> ejendomsmæglernes opslag efter hvilke af de 6 STEPPS parametre, det ha</w:t>
      </w:r>
      <w:r>
        <w:rPr>
          <w:rFonts w:ascii="Calibri" w:hAnsi="Calibri" w:cs="Calibri"/>
        </w:rPr>
        <w:t>vde</w:t>
      </w:r>
      <w:r w:rsidRPr="008E4137">
        <w:rPr>
          <w:rFonts w:ascii="Calibri" w:hAnsi="Calibri" w:cs="Calibri"/>
        </w:rPr>
        <w:t xml:space="preserve"> brugt. Det tr</w:t>
      </w:r>
      <w:r>
        <w:rPr>
          <w:rFonts w:ascii="Calibri" w:hAnsi="Calibri" w:cs="Calibri"/>
        </w:rPr>
        <w:t>a</w:t>
      </w:r>
      <w:r w:rsidRPr="008E4137">
        <w:rPr>
          <w:rFonts w:ascii="Calibri" w:hAnsi="Calibri" w:cs="Calibri"/>
        </w:rPr>
        <w:t>k således teorien helt tæt på empirien</w:t>
      </w:r>
      <w:r>
        <w:rPr>
          <w:rFonts w:ascii="Calibri" w:hAnsi="Calibri" w:cs="Calibri"/>
        </w:rPr>
        <w:t xml:space="preserve"> og gjorde</w:t>
      </w:r>
      <w:r w:rsidRPr="008E4137">
        <w:rPr>
          <w:rFonts w:ascii="Calibri" w:hAnsi="Calibri" w:cs="Calibri"/>
        </w:rPr>
        <w:t xml:space="preserve"> at teorien k</w:t>
      </w:r>
      <w:r>
        <w:rPr>
          <w:rFonts w:ascii="Calibri" w:hAnsi="Calibri" w:cs="Calibri"/>
        </w:rPr>
        <w:t>un</w:t>
      </w:r>
      <w:r w:rsidRPr="008E4137">
        <w:rPr>
          <w:rFonts w:ascii="Calibri" w:hAnsi="Calibri" w:cs="Calibri"/>
        </w:rPr>
        <w:t>n</w:t>
      </w:r>
      <w:r>
        <w:rPr>
          <w:rFonts w:ascii="Calibri" w:hAnsi="Calibri" w:cs="Calibri"/>
        </w:rPr>
        <w:t>e</w:t>
      </w:r>
      <w:r w:rsidRPr="008E4137">
        <w:rPr>
          <w:rFonts w:ascii="Calibri" w:hAnsi="Calibri" w:cs="Calibri"/>
        </w:rPr>
        <w:t xml:space="preserve"> teste</w:t>
      </w:r>
      <w:r>
        <w:rPr>
          <w:rFonts w:ascii="Calibri" w:hAnsi="Calibri" w:cs="Calibri"/>
        </w:rPr>
        <w:t>s</w:t>
      </w:r>
      <w:r w:rsidRPr="008E4137">
        <w:rPr>
          <w:rFonts w:ascii="Calibri" w:hAnsi="Calibri" w:cs="Calibri"/>
        </w:rPr>
        <w:t xml:space="preserve"> og </w:t>
      </w:r>
      <w:r>
        <w:rPr>
          <w:rFonts w:ascii="Calibri" w:hAnsi="Calibri" w:cs="Calibri"/>
        </w:rPr>
        <w:t xml:space="preserve">kunne </w:t>
      </w:r>
      <w:r w:rsidRPr="008E4137">
        <w:rPr>
          <w:rFonts w:ascii="Calibri" w:hAnsi="Calibri" w:cs="Calibri"/>
        </w:rPr>
        <w:t xml:space="preserve">justeres. Det </w:t>
      </w:r>
      <w:r>
        <w:rPr>
          <w:rFonts w:ascii="Calibri" w:hAnsi="Calibri" w:cs="Calibri"/>
        </w:rPr>
        <w:t>va</w:t>
      </w:r>
      <w:r w:rsidRPr="008E4137">
        <w:rPr>
          <w:rFonts w:ascii="Calibri" w:hAnsi="Calibri" w:cs="Calibri"/>
        </w:rPr>
        <w:t xml:space="preserve">r </w:t>
      </w:r>
      <w:r>
        <w:rPr>
          <w:rFonts w:ascii="Calibri" w:hAnsi="Calibri" w:cs="Calibri"/>
        </w:rPr>
        <w:t xml:space="preserve">således </w:t>
      </w:r>
      <w:r w:rsidRPr="008E4137">
        <w:rPr>
          <w:rFonts w:ascii="Calibri" w:hAnsi="Calibri" w:cs="Calibri"/>
        </w:rPr>
        <w:t xml:space="preserve">mulig for de studerende, som </w:t>
      </w:r>
      <w:r>
        <w:rPr>
          <w:rFonts w:ascii="Calibri" w:hAnsi="Calibri" w:cs="Calibri"/>
        </w:rPr>
        <w:t>udførte</w:t>
      </w:r>
      <w:r w:rsidRPr="008E4137">
        <w:rPr>
          <w:rFonts w:ascii="Calibri" w:hAnsi="Calibri" w:cs="Calibri"/>
        </w:rPr>
        <w:t xml:space="preserve"> kod</w:t>
      </w:r>
      <w:r>
        <w:rPr>
          <w:rFonts w:ascii="Calibri" w:hAnsi="Calibri" w:cs="Calibri"/>
        </w:rPr>
        <w:t>ningen</w:t>
      </w:r>
      <w:r w:rsidRPr="008E4137">
        <w:rPr>
          <w:rFonts w:ascii="Calibri" w:hAnsi="Calibri" w:cs="Calibri"/>
        </w:rPr>
        <w:t xml:space="preserve">, at skabe yderligere koder, hvis de 6 eksisterende ikke </w:t>
      </w:r>
      <w:r>
        <w:rPr>
          <w:rFonts w:ascii="Calibri" w:hAnsi="Calibri" w:cs="Calibri"/>
        </w:rPr>
        <w:t>va</w:t>
      </w:r>
      <w:r w:rsidRPr="008E4137">
        <w:rPr>
          <w:rFonts w:ascii="Calibri" w:hAnsi="Calibri" w:cs="Calibri"/>
        </w:rPr>
        <w:t>r dækkende.</w:t>
      </w:r>
      <w:r>
        <w:rPr>
          <w:rFonts w:ascii="Calibri" w:hAnsi="Calibri" w:cs="Calibri"/>
        </w:rPr>
        <w:t xml:space="preserve"> Dette fandt de dog ikke var tilfældet, og fokus blev derfor i stedet at teste teorien. </w:t>
      </w:r>
    </w:p>
    <w:p w14:paraId="49982C0A" w14:textId="77777777" w:rsidR="00EB15E7" w:rsidRDefault="00EB15E7" w:rsidP="00620F59">
      <w:pPr>
        <w:spacing w:line="276" w:lineRule="auto"/>
        <w:rPr>
          <w:rFonts w:ascii="Calibri" w:hAnsi="Calibri" w:cs="Calibri"/>
        </w:rPr>
      </w:pPr>
    </w:p>
    <w:p w14:paraId="52BC12CA" w14:textId="123D5CC1" w:rsidR="00EB15E7" w:rsidRDefault="00EB15E7" w:rsidP="00EB15E7">
      <w:pPr>
        <w:spacing w:line="276" w:lineRule="auto"/>
        <w:rPr>
          <w:rFonts w:ascii="Calibri" w:hAnsi="Calibri" w:cs="Calibri"/>
        </w:rPr>
      </w:pPr>
      <w:r>
        <w:rPr>
          <w:rFonts w:ascii="Calibri" w:hAnsi="Calibri" w:cs="Calibri"/>
        </w:rPr>
        <w:t>Kvalitativ kodning er begunstiget af at vi, som researchers, kommer helt tæt på data. Der følger en naturlig subjektivitet med og ”</w:t>
      </w:r>
      <w:proofErr w:type="spellStart"/>
      <w:r>
        <w:rPr>
          <w:rFonts w:ascii="Calibri" w:hAnsi="Calibri" w:cs="Calibri"/>
        </w:rPr>
        <w:t>coding</w:t>
      </w:r>
      <w:proofErr w:type="spellEnd"/>
      <w:r>
        <w:rPr>
          <w:rFonts w:ascii="Calibri" w:hAnsi="Calibri" w:cs="Calibri"/>
        </w:rPr>
        <w:t xml:space="preserve"> and interpretation </w:t>
      </w:r>
      <w:proofErr w:type="spellStart"/>
      <w:r>
        <w:rPr>
          <w:rFonts w:ascii="Calibri" w:hAnsi="Calibri" w:cs="Calibri"/>
        </w:rPr>
        <w:t>are</w:t>
      </w:r>
      <w:proofErr w:type="spellEnd"/>
      <w:r>
        <w:rPr>
          <w:rFonts w:ascii="Calibri" w:hAnsi="Calibri" w:cs="Calibri"/>
        </w:rPr>
        <w:t xml:space="preserve"> not </w:t>
      </w:r>
      <w:proofErr w:type="spellStart"/>
      <w:r>
        <w:rPr>
          <w:rFonts w:ascii="Calibri" w:hAnsi="Calibri" w:cs="Calibri"/>
        </w:rPr>
        <w:t>two</w:t>
      </w:r>
      <w:proofErr w:type="spellEnd"/>
      <w:r>
        <w:rPr>
          <w:rFonts w:ascii="Calibri" w:hAnsi="Calibri" w:cs="Calibri"/>
        </w:rPr>
        <w:t xml:space="preserve"> </w:t>
      </w:r>
      <w:proofErr w:type="spellStart"/>
      <w:r>
        <w:rPr>
          <w:rFonts w:ascii="Calibri" w:hAnsi="Calibri" w:cs="Calibri"/>
        </w:rPr>
        <w:t>distinct</w:t>
      </w:r>
      <w:proofErr w:type="spellEnd"/>
      <w:r>
        <w:rPr>
          <w:rFonts w:ascii="Calibri" w:hAnsi="Calibri" w:cs="Calibri"/>
        </w:rPr>
        <w:t xml:space="preserve"> </w:t>
      </w:r>
      <w:proofErr w:type="spellStart"/>
      <w:r>
        <w:rPr>
          <w:rFonts w:ascii="Calibri" w:hAnsi="Calibri" w:cs="Calibri"/>
        </w:rPr>
        <w:t>phases</w:t>
      </w:r>
      <w:proofErr w:type="spellEnd"/>
      <w:r>
        <w:rPr>
          <w:rFonts w:ascii="Calibri" w:hAnsi="Calibri" w:cs="Calibri"/>
        </w:rPr>
        <w:t xml:space="preserve"> but </w:t>
      </w:r>
      <w:proofErr w:type="spellStart"/>
      <w:r>
        <w:rPr>
          <w:rFonts w:ascii="Calibri" w:hAnsi="Calibri" w:cs="Calibri"/>
        </w:rPr>
        <w:t>interrelated</w:t>
      </w:r>
      <w:proofErr w:type="spellEnd"/>
      <w:r>
        <w:rPr>
          <w:rFonts w:ascii="Calibri" w:hAnsi="Calibri" w:cs="Calibri"/>
        </w:rPr>
        <w:t xml:space="preserve"> </w:t>
      </w:r>
      <w:proofErr w:type="spellStart"/>
      <w:r>
        <w:rPr>
          <w:rFonts w:ascii="Calibri" w:hAnsi="Calibri" w:cs="Calibri"/>
        </w:rPr>
        <w:t>proceses</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ADDIN ZOTERO_ITEM CSL_CITATION {"citationID":"nSp0FGMd","properties":{"formattedCitation":"(Linneberg &amp; Korsgaard, 2019)","plainCitation":"(Linneberg &amp; Korsgaard, 2019)","dontUpdate":true,"noteIndex":0},"citationItems":[{"id":81,"uris":["http://zotero.org/users/10662761/items/QH5PMVQU"],"itemData":{"id":81,"type":"article-journal","container-title":"Qualitative Research Journal","DOI":"10.1108/QRJ-12-2018-0012","journalAbbreviation":"Qualitative Research Journal","title":"Coding qualitative data: a synthesis guiding the novice","author":[{"family":"Linneberg","given":"Mai"},{"family":"Korsgaard","given":"Steffen"}],"issued":{"date-parts":[["2019",5,8]]}}}],"schema":"https://github.com/citation-style-language/schema/raw/master/csl-citation.json"} </w:instrText>
      </w:r>
      <w:r>
        <w:rPr>
          <w:rFonts w:ascii="Calibri" w:hAnsi="Calibri" w:cs="Calibri"/>
        </w:rPr>
        <w:fldChar w:fldCharType="separate"/>
      </w:r>
      <w:r>
        <w:rPr>
          <w:rFonts w:ascii="Calibri" w:hAnsi="Calibri" w:cs="Calibri"/>
          <w:noProof/>
        </w:rPr>
        <w:t>(Linneberg &amp; Korsgaard, 2019, s. 19)</w:t>
      </w:r>
      <w:r>
        <w:rPr>
          <w:rFonts w:ascii="Calibri" w:hAnsi="Calibri" w:cs="Calibri"/>
        </w:rPr>
        <w:fldChar w:fldCharType="end"/>
      </w:r>
      <w:r>
        <w:rPr>
          <w:rFonts w:ascii="Calibri" w:hAnsi="Calibri" w:cs="Calibri"/>
        </w:rPr>
        <w:t xml:space="preserve">. Ved at bruge en deduktiv tilgang med </w:t>
      </w:r>
      <w:r>
        <w:rPr>
          <w:rFonts w:ascii="Calibri" w:hAnsi="Calibri" w:cs="Calibri"/>
        </w:rPr>
        <w:lastRenderedPageBreak/>
        <w:t xml:space="preserve">nogle klart definerede koder, øges studiets gennemsigtighed. Samtidig </w:t>
      </w:r>
      <w:r w:rsidR="003938AD">
        <w:rPr>
          <w:rFonts w:ascii="Calibri" w:hAnsi="Calibri" w:cs="Calibri"/>
        </w:rPr>
        <w:t>blev</w:t>
      </w:r>
      <w:r>
        <w:rPr>
          <w:rFonts w:ascii="Calibri" w:hAnsi="Calibri" w:cs="Calibri"/>
        </w:rPr>
        <w:t xml:space="preserve"> de studerende også</w:t>
      </w:r>
      <w:r w:rsidR="003938AD">
        <w:rPr>
          <w:rFonts w:ascii="Calibri" w:hAnsi="Calibri" w:cs="Calibri"/>
        </w:rPr>
        <w:t xml:space="preserve"> bedt om at </w:t>
      </w:r>
      <w:r>
        <w:rPr>
          <w:rFonts w:ascii="Calibri" w:hAnsi="Calibri" w:cs="Calibri"/>
        </w:rPr>
        <w:t xml:space="preserve">knytte ord på deres tolkninger via korte </w:t>
      </w:r>
      <w:proofErr w:type="spellStart"/>
      <w:r>
        <w:rPr>
          <w:rFonts w:ascii="Calibri" w:hAnsi="Calibri" w:cs="Calibri"/>
        </w:rPr>
        <w:t>analytical</w:t>
      </w:r>
      <w:proofErr w:type="spellEnd"/>
      <w:r>
        <w:rPr>
          <w:rFonts w:ascii="Calibri" w:hAnsi="Calibri" w:cs="Calibri"/>
        </w:rPr>
        <w:t xml:space="preserve"> memos. Disse sikrer en dybere forklaring og et bedre grundlag for analyse.</w:t>
      </w:r>
    </w:p>
    <w:p w14:paraId="1429AAF3" w14:textId="77777777" w:rsidR="00EB15E7" w:rsidRDefault="00EB15E7" w:rsidP="00EB15E7">
      <w:pPr>
        <w:spacing w:line="276" w:lineRule="auto"/>
        <w:rPr>
          <w:rFonts w:ascii="Calibri" w:hAnsi="Calibri" w:cs="Calibri"/>
        </w:rPr>
      </w:pPr>
    </w:p>
    <w:p w14:paraId="1D8FDE68" w14:textId="28E085BB" w:rsidR="00EB15E7" w:rsidRDefault="00EB15E7" w:rsidP="00EB15E7">
      <w:pPr>
        <w:spacing w:line="276" w:lineRule="auto"/>
        <w:rPr>
          <w:rFonts w:ascii="Calibri" w:hAnsi="Calibri" w:cs="Calibri"/>
        </w:rPr>
      </w:pPr>
      <w:r>
        <w:rPr>
          <w:rFonts w:ascii="Calibri" w:hAnsi="Calibri" w:cs="Calibri"/>
        </w:rPr>
        <w:t xml:space="preserve">Denne deduktive kodning af meninger via etableret forskning inden for </w:t>
      </w:r>
      <w:proofErr w:type="spellStart"/>
      <w:r>
        <w:rPr>
          <w:rFonts w:ascii="Calibri" w:hAnsi="Calibri" w:cs="Calibri"/>
        </w:rPr>
        <w:t>eWoM</w:t>
      </w:r>
      <w:proofErr w:type="spellEnd"/>
      <w:r>
        <w:rPr>
          <w:rFonts w:ascii="Calibri" w:hAnsi="Calibri" w:cs="Calibri"/>
        </w:rPr>
        <w:t>, sikre</w:t>
      </w:r>
      <w:r w:rsidR="003938AD">
        <w:rPr>
          <w:rFonts w:ascii="Calibri" w:hAnsi="Calibri" w:cs="Calibri"/>
        </w:rPr>
        <w:t>de</w:t>
      </w:r>
      <w:r>
        <w:rPr>
          <w:rFonts w:ascii="Calibri" w:hAnsi="Calibri" w:cs="Calibri"/>
        </w:rPr>
        <w:t xml:space="preserve"> altså at </w:t>
      </w:r>
      <w:r w:rsidRPr="003938AD">
        <w:rPr>
          <w:rFonts w:ascii="Calibri" w:hAnsi="Calibri" w:cs="Calibri"/>
        </w:rPr>
        <w:t xml:space="preserve">studiets </w:t>
      </w:r>
      <w:proofErr w:type="spellStart"/>
      <w:r w:rsidRPr="003938AD">
        <w:rPr>
          <w:rFonts w:ascii="Calibri" w:hAnsi="Calibri" w:cs="Calibri"/>
        </w:rPr>
        <w:t>netnografiske</w:t>
      </w:r>
      <w:proofErr w:type="spellEnd"/>
      <w:r w:rsidRPr="003938AD">
        <w:rPr>
          <w:rFonts w:ascii="Calibri" w:hAnsi="Calibri" w:cs="Calibri"/>
        </w:rPr>
        <w:t xml:space="preserve"> tilgang udnyttes til at </w:t>
      </w:r>
      <w:r w:rsidR="003938AD" w:rsidRPr="003938AD">
        <w:rPr>
          <w:rFonts w:ascii="Calibri" w:hAnsi="Calibri" w:cs="Calibri"/>
        </w:rPr>
        <w:t>teste</w:t>
      </w:r>
      <w:r w:rsidRPr="003938AD">
        <w:rPr>
          <w:rFonts w:ascii="Calibri" w:hAnsi="Calibri" w:cs="Calibri"/>
        </w:rPr>
        <w:t xml:space="preserve"> en forståelse </w:t>
      </w:r>
      <w:r w:rsidR="003938AD" w:rsidRPr="003938AD">
        <w:rPr>
          <w:rFonts w:ascii="Calibri" w:hAnsi="Calibri" w:cs="Calibri"/>
        </w:rPr>
        <w:t>af</w:t>
      </w:r>
      <w:r w:rsidRPr="003938AD">
        <w:rPr>
          <w:rFonts w:ascii="Calibri" w:hAnsi="Calibri" w:cs="Calibri"/>
        </w:rPr>
        <w:t xml:space="preserve"> hvorfor nogle opslag skab</w:t>
      </w:r>
      <w:r w:rsidR="003938AD">
        <w:rPr>
          <w:rFonts w:ascii="Calibri" w:hAnsi="Calibri" w:cs="Calibri"/>
        </w:rPr>
        <w:t>te</w:t>
      </w:r>
      <w:r w:rsidRPr="003938AD">
        <w:rPr>
          <w:rFonts w:ascii="Calibri" w:hAnsi="Calibri" w:cs="Calibri"/>
        </w:rPr>
        <w:t xml:space="preserve"> mere engagement end andre. Det till</w:t>
      </w:r>
      <w:r w:rsidR="003938AD">
        <w:rPr>
          <w:rFonts w:ascii="Calibri" w:hAnsi="Calibri" w:cs="Calibri"/>
        </w:rPr>
        <w:t xml:space="preserve">od </w:t>
      </w:r>
      <w:r w:rsidRPr="003938AD">
        <w:rPr>
          <w:rFonts w:ascii="Calibri" w:hAnsi="Calibri" w:cs="Calibri"/>
        </w:rPr>
        <w:t>studiet</w:t>
      </w:r>
      <w:r>
        <w:rPr>
          <w:rFonts w:ascii="Calibri" w:hAnsi="Calibri" w:cs="Calibri"/>
        </w:rPr>
        <w:t xml:space="preserve"> at bearbejde et stort datasæt af opslag og lave sammenligninger og analyser af disses indhold. Samtidig udvikle</w:t>
      </w:r>
      <w:r w:rsidR="003938AD">
        <w:rPr>
          <w:rFonts w:ascii="Calibri" w:hAnsi="Calibri" w:cs="Calibri"/>
        </w:rPr>
        <w:t>des</w:t>
      </w:r>
      <w:r>
        <w:rPr>
          <w:rFonts w:ascii="Calibri" w:hAnsi="Calibri" w:cs="Calibri"/>
        </w:rPr>
        <w:t xml:space="preserve"> eksisterende teori med ny empiri. </w:t>
      </w:r>
    </w:p>
    <w:p w14:paraId="1889BACE" w14:textId="77777777" w:rsidR="007F57EC" w:rsidRDefault="007F57EC" w:rsidP="00EB15E7">
      <w:pPr>
        <w:spacing w:line="276" w:lineRule="auto"/>
        <w:rPr>
          <w:rFonts w:ascii="Calibri" w:hAnsi="Calibri" w:cs="Calibri"/>
        </w:rPr>
      </w:pPr>
    </w:p>
    <w:p w14:paraId="2D131FF2" w14:textId="6CAC2D7E" w:rsidR="007F57EC" w:rsidRPr="007F57EC" w:rsidRDefault="007F57EC" w:rsidP="00EB15E7">
      <w:pPr>
        <w:spacing w:line="276" w:lineRule="auto"/>
        <w:rPr>
          <w:rFonts w:ascii="Calibri" w:hAnsi="Calibri" w:cs="Calibri"/>
          <w:b/>
          <w:bCs/>
        </w:rPr>
      </w:pPr>
      <w:r w:rsidRPr="007F57EC">
        <w:rPr>
          <w:rFonts w:ascii="Calibri" w:hAnsi="Calibri" w:cs="Calibri"/>
          <w:b/>
          <w:bCs/>
        </w:rPr>
        <w:t>Spørgeskema</w:t>
      </w:r>
    </w:p>
    <w:p w14:paraId="0BC6866E" w14:textId="583B964B" w:rsidR="00B75D34" w:rsidRDefault="007F57EC" w:rsidP="00B75D34">
      <w:pPr>
        <w:spacing w:line="276" w:lineRule="auto"/>
        <w:rPr>
          <w:rFonts w:ascii="Calibri" w:hAnsi="Calibri" w:cs="Calibri"/>
        </w:rPr>
      </w:pPr>
      <w:r>
        <w:rPr>
          <w:rFonts w:ascii="Calibri" w:hAnsi="Calibri" w:cs="Calibri"/>
        </w:rPr>
        <w:t xml:space="preserve">Da studiet nåede til sin reflekterende del, fandt dets forskningsleder dog, at der manglede viden til at </w:t>
      </w:r>
      <w:r w:rsidR="000E3288">
        <w:rPr>
          <w:rFonts w:ascii="Calibri" w:hAnsi="Calibri" w:cs="Calibri"/>
        </w:rPr>
        <w:t xml:space="preserve">reflektere dybt på Facebook-brugernes handlinger og dermed reaktioner på opslag. Det blev derfor besluttet at udforme et spørgeskema til </w:t>
      </w:r>
      <w:r w:rsidR="009A13FF">
        <w:rPr>
          <w:rFonts w:ascii="Calibri" w:hAnsi="Calibri" w:cs="Calibri"/>
        </w:rPr>
        <w:t>engagerede brugere, for at få deres perspektiv på handlin</w:t>
      </w:r>
      <w:r w:rsidR="00A37E4E">
        <w:rPr>
          <w:rFonts w:ascii="Calibri" w:hAnsi="Calibri" w:cs="Calibri"/>
        </w:rPr>
        <w:t xml:space="preserve">g og dermed </w:t>
      </w:r>
      <w:r w:rsidR="00446EFF">
        <w:rPr>
          <w:rFonts w:ascii="Calibri" w:hAnsi="Calibri" w:cs="Calibri"/>
        </w:rPr>
        <w:t xml:space="preserve">yderligere lag af forståelse. </w:t>
      </w:r>
      <w:r w:rsidR="00B75D34">
        <w:rPr>
          <w:rFonts w:ascii="Calibri" w:hAnsi="Calibri" w:cs="Calibri"/>
        </w:rPr>
        <w:t xml:space="preserve">Helt konkret blev 125 personer som har været aktive via engagement på Ejendomsmægleres opslag spurgt ind til deres motiver: ”Hvorfor delte/likede du…” </w:t>
      </w:r>
    </w:p>
    <w:p w14:paraId="070E82C9" w14:textId="12655E0C" w:rsidR="00EB15E7" w:rsidRDefault="00B75D34" w:rsidP="00B75D34">
      <w:pPr>
        <w:spacing w:line="276" w:lineRule="auto"/>
        <w:rPr>
          <w:rFonts w:ascii="Calibri" w:hAnsi="Calibri" w:cs="Calibri"/>
        </w:rPr>
      </w:pPr>
      <w:r>
        <w:rPr>
          <w:rFonts w:ascii="Calibri" w:hAnsi="Calibri" w:cs="Calibri"/>
        </w:rPr>
        <w:t xml:space="preserve">Denne </w:t>
      </w:r>
      <w:proofErr w:type="spellStart"/>
      <w:r>
        <w:rPr>
          <w:rFonts w:ascii="Calibri" w:hAnsi="Calibri" w:cs="Calibri"/>
        </w:rPr>
        <w:t>light-udgave</w:t>
      </w:r>
      <w:proofErr w:type="spellEnd"/>
      <w:r>
        <w:rPr>
          <w:rFonts w:ascii="Calibri" w:hAnsi="Calibri" w:cs="Calibri"/>
        </w:rPr>
        <w:t xml:space="preserve"> af </w:t>
      </w:r>
      <w:proofErr w:type="spellStart"/>
      <w:r>
        <w:rPr>
          <w:rFonts w:ascii="Calibri" w:hAnsi="Calibri" w:cs="Calibri"/>
        </w:rPr>
        <w:t>member</w:t>
      </w:r>
      <w:proofErr w:type="spellEnd"/>
      <w:r>
        <w:rPr>
          <w:rFonts w:ascii="Calibri" w:hAnsi="Calibri" w:cs="Calibri"/>
        </w:rPr>
        <w:t xml:space="preserve">-checks bidrog med yderligere forståelse og retning og sikrede en stærkere perspektivering. </w:t>
      </w:r>
    </w:p>
    <w:p w14:paraId="537EF0E5" w14:textId="77777777" w:rsidR="000B1E51" w:rsidRDefault="000B1E51" w:rsidP="00620F59">
      <w:pPr>
        <w:spacing w:line="276" w:lineRule="auto"/>
        <w:rPr>
          <w:rFonts w:ascii="Calibri" w:hAnsi="Calibri" w:cs="Calibri"/>
        </w:rPr>
      </w:pPr>
    </w:p>
    <w:p w14:paraId="21A26D0B" w14:textId="77777777" w:rsidR="00B630A9" w:rsidRDefault="00B630A9" w:rsidP="00B630A9">
      <w:pPr>
        <w:spacing w:line="276" w:lineRule="auto"/>
        <w:rPr>
          <w:rFonts w:ascii="Calibri" w:hAnsi="Calibri" w:cs="Calibri"/>
          <w:b/>
          <w:bCs/>
        </w:rPr>
      </w:pPr>
      <w:r>
        <w:rPr>
          <w:rFonts w:ascii="Calibri" w:hAnsi="Calibri" w:cs="Calibri"/>
          <w:b/>
          <w:bCs/>
        </w:rPr>
        <w:t>Tanker mod analyse</w:t>
      </w:r>
    </w:p>
    <w:p w14:paraId="6F3E0FEB" w14:textId="133032F7" w:rsidR="00B630A9" w:rsidRDefault="00B630A9" w:rsidP="00B630A9">
      <w:pPr>
        <w:spacing w:line="276" w:lineRule="auto"/>
        <w:rPr>
          <w:rFonts w:ascii="Calibri" w:hAnsi="Calibri" w:cs="Calibri"/>
        </w:rPr>
      </w:pPr>
      <w:r>
        <w:rPr>
          <w:rFonts w:ascii="Calibri" w:hAnsi="Calibri" w:cs="Calibri"/>
        </w:rPr>
        <w:t>Når data skal arbejdes sammen i analyse</w:t>
      </w:r>
      <w:r w:rsidR="00E10EBD">
        <w:rPr>
          <w:rFonts w:ascii="Calibri" w:hAnsi="Calibri" w:cs="Calibri"/>
        </w:rPr>
        <w:t>,</w:t>
      </w:r>
      <w:r>
        <w:rPr>
          <w:rFonts w:ascii="Calibri" w:hAnsi="Calibri" w:cs="Calibri"/>
        </w:rPr>
        <w:t xml:space="preserve"> skal </w:t>
      </w:r>
      <w:proofErr w:type="spellStart"/>
      <w:r>
        <w:rPr>
          <w:rFonts w:ascii="Calibri" w:hAnsi="Calibri" w:cs="Calibri"/>
        </w:rPr>
        <w:t>dataen</w:t>
      </w:r>
      <w:proofErr w:type="spellEnd"/>
      <w:r>
        <w:rPr>
          <w:rFonts w:ascii="Calibri" w:hAnsi="Calibri" w:cs="Calibri"/>
        </w:rPr>
        <w:t xml:space="preserve"> være af god kvalitet. Dette sikres via de ovenstående processer. Samtidig søges en kvantitet der kan være med til at minimere effekten af eventuelle </w:t>
      </w:r>
      <w:proofErr w:type="spellStart"/>
      <w:r>
        <w:rPr>
          <w:rFonts w:ascii="Calibri" w:hAnsi="Calibri" w:cs="Calibri"/>
        </w:rPr>
        <w:t>outliers</w:t>
      </w:r>
      <w:proofErr w:type="spellEnd"/>
      <w:r>
        <w:rPr>
          <w:rFonts w:ascii="Calibri" w:hAnsi="Calibri" w:cs="Calibri"/>
        </w:rPr>
        <w:t xml:space="preserve"> eller fejl i kodningen. Data er visualiseret så det er nemmere at spotte </w:t>
      </w:r>
      <w:proofErr w:type="spellStart"/>
      <w:r>
        <w:rPr>
          <w:rFonts w:ascii="Calibri" w:hAnsi="Calibri" w:cs="Calibri"/>
        </w:rPr>
        <w:t>outliers</w:t>
      </w:r>
      <w:proofErr w:type="spellEnd"/>
      <w:r>
        <w:rPr>
          <w:rFonts w:ascii="Calibri" w:hAnsi="Calibri" w:cs="Calibri"/>
        </w:rPr>
        <w:t xml:space="preserve"> der vil have en signifikant indvirkning på forståelsen. Samtidig vil der blive brug regressionsanalyse, som sikrer et statistisk fundament. </w:t>
      </w:r>
    </w:p>
    <w:p w14:paraId="3AF58ACE" w14:textId="77777777" w:rsidR="00B630A9" w:rsidRDefault="00B630A9" w:rsidP="00B630A9">
      <w:pPr>
        <w:spacing w:line="276" w:lineRule="auto"/>
        <w:rPr>
          <w:rFonts w:ascii="Calibri" w:hAnsi="Calibri" w:cs="Calibri"/>
        </w:rPr>
      </w:pPr>
    </w:p>
    <w:p w14:paraId="78DAD1FB" w14:textId="05084BBB" w:rsidR="00B630A9" w:rsidRDefault="00B630A9" w:rsidP="00B630A9">
      <w:pPr>
        <w:spacing w:line="276" w:lineRule="auto"/>
        <w:rPr>
          <w:rFonts w:ascii="Calibri" w:hAnsi="Calibri" w:cs="Calibri"/>
        </w:rPr>
      </w:pPr>
      <w:r>
        <w:rPr>
          <w:rFonts w:ascii="Calibri" w:hAnsi="Calibri" w:cs="Calibri"/>
        </w:rPr>
        <w:t xml:space="preserve">Som nævnt tidligere vil de eksisterende </w:t>
      </w:r>
      <w:r w:rsidR="00784A78">
        <w:rPr>
          <w:rFonts w:ascii="Calibri" w:hAnsi="Calibri" w:cs="Calibri"/>
        </w:rPr>
        <w:t>Facebook-sider</w:t>
      </w:r>
      <w:r>
        <w:rPr>
          <w:rFonts w:ascii="Calibri" w:hAnsi="Calibri" w:cs="Calibri"/>
        </w:rPr>
        <w:t xml:space="preserve"> være med i udgangspunktet for vurderingen af de enkelte opslag. En side med 5000 følgere har et bedre udgangspunkt end en med 500 </w:t>
      </w:r>
      <w:r>
        <w:rPr>
          <w:rFonts w:ascii="Calibri" w:hAnsi="Calibri" w:cs="Calibri"/>
        </w:rPr>
        <w:fldChar w:fldCharType="begin"/>
      </w:r>
      <w:r>
        <w:rPr>
          <w:rFonts w:ascii="Calibri" w:hAnsi="Calibri" w:cs="Calibri"/>
        </w:rPr>
        <w:instrText xml:space="preserve"> ADDIN ZOTERO_ITEM CSL_CITATION {"citationID":"efVC40Nf","properties":{"formattedCitation":"(Haug, 2015)","plainCitation":"(Haug, 2015)","noteIndex":0},"citationItems":[{"id":3,"uris":["http://zotero.org/users/10662761/items/3SYXNF8G"],"itemData":{"id":3,"type":"book","edition":"2. udgave","event-place":"Kbh.","ISBN":"978-87-02-18338-2","language":"dan","note":"OCLC: 911597025","publisher":"Gyldendal Business","publisher-place":"Kbh.","source":"Open WorldCat","title":"Sig du kan li' mig: indholdsstrategi for sociale medier","title-short":"Sig du kan li' mig","author":[{"family":"Haug","given":"Astrid"}],"issued":{"date-parts":[["2015"]]}}}],"schema":"https://github.com/citation-style-language/schema/raw/master/csl-citation.json"} </w:instrText>
      </w:r>
      <w:r>
        <w:rPr>
          <w:rFonts w:ascii="Calibri" w:hAnsi="Calibri" w:cs="Calibri"/>
        </w:rPr>
        <w:fldChar w:fldCharType="separate"/>
      </w:r>
      <w:r>
        <w:rPr>
          <w:rFonts w:ascii="Calibri" w:hAnsi="Calibri" w:cs="Calibri"/>
          <w:noProof/>
        </w:rPr>
        <w:t>(Haug, 2015)</w:t>
      </w:r>
      <w:r>
        <w:rPr>
          <w:rFonts w:ascii="Calibri" w:hAnsi="Calibri" w:cs="Calibri"/>
        </w:rPr>
        <w:fldChar w:fldCharType="end"/>
      </w:r>
      <w:r>
        <w:rPr>
          <w:rFonts w:ascii="Calibri" w:hAnsi="Calibri" w:cs="Calibri"/>
        </w:rPr>
        <w:t xml:space="preserve">. Der vil derfor bruges en simpel formel, som er den normalt accepterede for måling af engagement og bruges også i forskning på opslag </w:t>
      </w:r>
      <w:r>
        <w:rPr>
          <w:rFonts w:ascii="Calibri" w:hAnsi="Calibri" w:cs="Calibri"/>
        </w:rPr>
        <w:fldChar w:fldCharType="begin"/>
      </w:r>
      <w:r>
        <w:rPr>
          <w:rFonts w:ascii="Calibri" w:hAnsi="Calibri" w:cs="Calibri"/>
        </w:rPr>
        <w:instrText xml:space="preserve"> ADDIN ZOTERO_ITEM CSL_CITATION {"citationID":"K0XfVcLf","properties":{"formattedCitation":"(MacKay et al., 2022)","plainCitation":"(MacKay et al., 2022)","noteIndex":0},"citationItems":[{"id":83,"uris":["http://zotero.org/users/10662761/items/QMFCF39R"],"itemData":{"id":83,"type":"article-journal","abstract":"During the COVID-19 pandemic, key stakeholders have used social media to rapidly disseminate essential information to the public to help them make informed health-related decisions. Our research examined how the public responded to official actors’ Facebook posts during COVID-19 and examined the comment sentiment and post engagement rates. CBC News and CTV News received a greater proportion of negative comments and a lower average post engagement rate compared with Healthy Canadians. Additionally, the proportion of negative and positive comments varied over time for all sources; however, over 30% of the comments for all three actors were consistently negative. Key stakeholders should monitor the public’s response to their social media posts and adapt their messages to increase the effectiveness of their crisis communication efforts to encourage the adoption of protective measures.","container-title":"Psych","DOI":"10.3390/psych4010005","ISSN":"2624-8611","issue":"1","language":"en","license":"http://creativecommons.org/licenses/by/3.0/","note":"number: 1\npublisher: Multidisciplinary Digital Publishing Institute","page":"60-70","source":"www.mdpi.com","title":"Engagement Analysis of Canadian Public Health and News Media Facebook Posts and Sentiment Analysis of Corresponding Comments during COVID-19","volume":"4","author":[{"family":"MacKay","given":"Melissa"},{"family":"Colangeli","given":"Taylor"},{"family":"Gosselin","given":"Sydney"},{"family":"Neumann","given":"Sophie"},{"family":"Papadopoulos","given":"Andrew"}],"issued":{"date-parts":[["2022",3]]}}}],"schema":"https://github.com/citation-style-language/schema/raw/master/csl-citation.json"} </w:instrText>
      </w:r>
      <w:r>
        <w:rPr>
          <w:rFonts w:ascii="Calibri" w:hAnsi="Calibri" w:cs="Calibri"/>
        </w:rPr>
        <w:fldChar w:fldCharType="separate"/>
      </w:r>
      <w:r>
        <w:rPr>
          <w:rFonts w:ascii="Calibri" w:hAnsi="Calibri" w:cs="Calibri"/>
          <w:noProof/>
        </w:rPr>
        <w:t>(MacKay et al., 2022)</w:t>
      </w:r>
      <w:r>
        <w:rPr>
          <w:rFonts w:ascii="Calibri" w:hAnsi="Calibri" w:cs="Calibri"/>
        </w:rPr>
        <w:fldChar w:fldCharType="end"/>
      </w:r>
      <w:r>
        <w:rPr>
          <w:rFonts w:ascii="Calibri" w:hAnsi="Calibri" w:cs="Calibri"/>
        </w:rPr>
        <w:t>. Formlen hedder:</w:t>
      </w:r>
    </w:p>
    <w:p w14:paraId="7DB67F85" w14:textId="77777777" w:rsidR="00B630A9" w:rsidRDefault="00B630A9" w:rsidP="00B630A9">
      <w:pPr>
        <w:spacing w:line="276" w:lineRule="auto"/>
        <w:rPr>
          <w:rFonts w:ascii="Calibri" w:hAnsi="Calibri" w:cs="Calibri"/>
        </w:rPr>
      </w:pPr>
    </w:p>
    <w:p w14:paraId="5D46FC8A" w14:textId="77777777" w:rsidR="00B630A9" w:rsidRDefault="00B630A9" w:rsidP="00B630A9">
      <w:pPr>
        <w:keepNext/>
        <w:spacing w:line="276" w:lineRule="auto"/>
        <w:jc w:val="center"/>
      </w:pPr>
      <w:r>
        <w:rPr>
          <w:rFonts w:ascii="Calibri" w:hAnsi="Calibri" w:cs="Calibri"/>
          <w:noProof/>
        </w:rPr>
        <w:lastRenderedPageBreak/>
        <w:drawing>
          <wp:inline distT="0" distB="0" distL="0" distR="0" wp14:anchorId="0DE6E02B" wp14:editId="6D3282B2">
            <wp:extent cx="4888872" cy="1603095"/>
            <wp:effectExtent l="0" t="0" r="0" b="1905"/>
            <wp:docPr id="3" name="Billede 3" descr="Et billede, der indeholder tekst, Font/skrifttype, skærmbilled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Font/skrifttype, skærmbillede, linje/række&#10;&#10;Automatisk genereret beskrivelse"/>
                    <pic:cNvPicPr/>
                  </pic:nvPicPr>
                  <pic:blipFill>
                    <a:blip r:embed="rId15">
                      <a:extLst>
                        <a:ext uri="{28A0092B-C50C-407E-A947-70E740481C1C}">
                          <a14:useLocalDpi xmlns:a14="http://schemas.microsoft.com/office/drawing/2010/main" val="0"/>
                        </a:ext>
                      </a:extLst>
                    </a:blip>
                    <a:stretch>
                      <a:fillRect/>
                    </a:stretch>
                  </pic:blipFill>
                  <pic:spPr>
                    <a:xfrm>
                      <a:off x="0" y="0"/>
                      <a:ext cx="4888872" cy="1603095"/>
                    </a:xfrm>
                    <a:prstGeom prst="rect">
                      <a:avLst/>
                    </a:prstGeom>
                  </pic:spPr>
                </pic:pic>
              </a:graphicData>
            </a:graphic>
          </wp:inline>
        </w:drawing>
      </w:r>
    </w:p>
    <w:p w14:paraId="07531147" w14:textId="27B6140E" w:rsidR="00B630A9" w:rsidRDefault="00B630A9" w:rsidP="00B630A9">
      <w:pPr>
        <w:pStyle w:val="Billedtekst"/>
        <w:spacing w:line="276" w:lineRule="auto"/>
        <w:jc w:val="center"/>
        <w:rPr>
          <w:lang w:val="en-US"/>
        </w:rPr>
      </w:pPr>
      <w:proofErr w:type="spellStart"/>
      <w:r w:rsidRPr="00554B60">
        <w:rPr>
          <w:lang w:val="en-US"/>
        </w:rPr>
        <w:t>Figur</w:t>
      </w:r>
      <w:proofErr w:type="spellEnd"/>
      <w:r w:rsidRPr="00554B60">
        <w:rPr>
          <w:lang w:val="en-US"/>
        </w:rPr>
        <w:t xml:space="preserve"> </w:t>
      </w:r>
      <w:r>
        <w:fldChar w:fldCharType="begin"/>
      </w:r>
      <w:r w:rsidRPr="00554B60">
        <w:rPr>
          <w:lang w:val="en-US"/>
        </w:rPr>
        <w:instrText xml:space="preserve"> SEQ Figur \* ARABIC </w:instrText>
      </w:r>
      <w:r>
        <w:fldChar w:fldCharType="separate"/>
      </w:r>
      <w:r w:rsidR="00BE7AC0">
        <w:rPr>
          <w:noProof/>
          <w:lang w:val="en-US"/>
        </w:rPr>
        <w:t>2</w:t>
      </w:r>
      <w:r>
        <w:fldChar w:fldCharType="end"/>
      </w:r>
      <w:r w:rsidRPr="00554B60">
        <w:rPr>
          <w:lang w:val="en-US"/>
        </w:rPr>
        <w:t>: Engagement rate (https://www.similarweb.com/blog/research/market-research/engagement-rate/)</w:t>
      </w:r>
    </w:p>
    <w:p w14:paraId="18CA8DCA" w14:textId="77777777" w:rsidR="00B630A9" w:rsidRPr="00A7391D" w:rsidRDefault="00B630A9" w:rsidP="00B630A9">
      <w:pPr>
        <w:spacing w:line="276" w:lineRule="auto"/>
        <w:rPr>
          <w:rFonts w:ascii="Calibri" w:hAnsi="Calibri" w:cs="Calibri"/>
          <w:lang w:val="en-US"/>
        </w:rPr>
      </w:pPr>
    </w:p>
    <w:p w14:paraId="2DAE2C51" w14:textId="77777777" w:rsidR="00B630A9" w:rsidRDefault="00B630A9" w:rsidP="00B630A9">
      <w:pPr>
        <w:spacing w:line="276" w:lineRule="auto"/>
        <w:rPr>
          <w:rFonts w:ascii="Calibri" w:hAnsi="Calibri" w:cs="Calibri"/>
        </w:rPr>
      </w:pPr>
      <w:r w:rsidRPr="005F7C3A">
        <w:rPr>
          <w:rFonts w:ascii="Calibri" w:hAnsi="Calibri" w:cs="Calibri"/>
        </w:rPr>
        <w:t xml:space="preserve">Scoren </w:t>
      </w:r>
      <w:r>
        <w:rPr>
          <w:rFonts w:ascii="Calibri" w:hAnsi="Calibri" w:cs="Calibri"/>
        </w:rPr>
        <w:t xml:space="preserve">udregnet </w:t>
      </w:r>
      <w:r w:rsidRPr="005F7C3A">
        <w:rPr>
          <w:rFonts w:ascii="Calibri" w:hAnsi="Calibri" w:cs="Calibri"/>
        </w:rPr>
        <w:t xml:space="preserve">for hver </w:t>
      </w:r>
      <w:r>
        <w:rPr>
          <w:rFonts w:ascii="Calibri" w:hAnsi="Calibri" w:cs="Calibri"/>
        </w:rPr>
        <w:t xml:space="preserve">enkelt Facebook-opslag kan så sammenlignes med dens kode. Det vil derfor gøre studiet i stand til at redegøre for de forskellige typer af </w:t>
      </w:r>
      <w:proofErr w:type="spellStart"/>
      <w:r>
        <w:rPr>
          <w:rFonts w:ascii="Calibri" w:hAnsi="Calibri" w:cs="Calibri"/>
        </w:rPr>
        <w:t>STEPPS’s</w:t>
      </w:r>
      <w:proofErr w:type="spellEnd"/>
      <w:r>
        <w:rPr>
          <w:rFonts w:ascii="Calibri" w:hAnsi="Calibri" w:cs="Calibri"/>
        </w:rPr>
        <w:t xml:space="preserve"> betydning for engagement og dermed </w:t>
      </w:r>
      <w:proofErr w:type="spellStart"/>
      <w:r>
        <w:rPr>
          <w:rFonts w:ascii="Calibri" w:hAnsi="Calibri" w:cs="Calibri"/>
        </w:rPr>
        <w:t>eWoM</w:t>
      </w:r>
      <w:proofErr w:type="spellEnd"/>
      <w:r>
        <w:rPr>
          <w:rFonts w:ascii="Calibri" w:hAnsi="Calibri" w:cs="Calibri"/>
        </w:rPr>
        <w:t xml:space="preserve">. Det er således engagement-rate overfor STEPPS parametre der udgør grundstammen i regressionsanalysen. </w:t>
      </w:r>
    </w:p>
    <w:p w14:paraId="53E856FF" w14:textId="77777777" w:rsidR="000B1E51" w:rsidRDefault="000B1E51" w:rsidP="00620F59">
      <w:pPr>
        <w:spacing w:line="276" w:lineRule="auto"/>
        <w:rPr>
          <w:rFonts w:ascii="Calibri" w:hAnsi="Calibri" w:cs="Calibri"/>
        </w:rPr>
      </w:pPr>
    </w:p>
    <w:p w14:paraId="030DA317" w14:textId="77777777" w:rsidR="0066344C" w:rsidRDefault="0066344C" w:rsidP="0066344C">
      <w:pPr>
        <w:spacing w:line="276" w:lineRule="auto"/>
        <w:rPr>
          <w:rFonts w:ascii="Calibri" w:hAnsi="Calibri" w:cs="Calibri"/>
          <w:b/>
          <w:bCs/>
        </w:rPr>
      </w:pPr>
      <w:r>
        <w:rPr>
          <w:rFonts w:ascii="Calibri" w:hAnsi="Calibri" w:cs="Calibri"/>
          <w:b/>
          <w:bCs/>
        </w:rPr>
        <w:t>En engagement-rate baseline</w:t>
      </w:r>
    </w:p>
    <w:p w14:paraId="3D365CC2" w14:textId="77777777" w:rsidR="0066344C" w:rsidRPr="0066344C" w:rsidRDefault="0066344C" w:rsidP="0066344C">
      <w:pPr>
        <w:spacing w:line="276" w:lineRule="auto"/>
        <w:rPr>
          <w:rFonts w:ascii="Calibri" w:hAnsi="Calibri" w:cs="Calibri"/>
          <w:lang w:val="en-US"/>
        </w:rPr>
      </w:pPr>
      <w:r>
        <w:rPr>
          <w:rFonts w:ascii="Calibri" w:hAnsi="Calibri" w:cs="Calibri"/>
        </w:rPr>
        <w:t xml:space="preserve">Det er svært at finde konsensus i hvad en god engagementsrate er. </w:t>
      </w:r>
      <w:r w:rsidRPr="00453732">
        <w:rPr>
          <w:rFonts w:ascii="Calibri" w:hAnsi="Calibri" w:cs="Calibri"/>
          <w:lang w:val="en-US"/>
        </w:rPr>
        <w:t xml:space="preserve">Mange </w:t>
      </w:r>
      <w:proofErr w:type="spellStart"/>
      <w:r w:rsidRPr="00453732">
        <w:rPr>
          <w:rFonts w:ascii="Calibri" w:hAnsi="Calibri" w:cs="Calibri"/>
          <w:lang w:val="en-US"/>
        </w:rPr>
        <w:t>argumenterer</w:t>
      </w:r>
      <w:proofErr w:type="spellEnd"/>
      <w:r w:rsidRPr="00453732">
        <w:rPr>
          <w:rFonts w:ascii="Calibri" w:hAnsi="Calibri" w:cs="Calibri"/>
          <w:lang w:val="en-US"/>
        </w:rPr>
        <w:t xml:space="preserve"> for 1% </w:t>
      </w:r>
      <w:r>
        <w:rPr>
          <w:rFonts w:ascii="Calibri" w:hAnsi="Calibri" w:cs="Calibri"/>
        </w:rPr>
        <w:fldChar w:fldCharType="begin"/>
      </w:r>
      <w:r w:rsidRPr="00453732">
        <w:rPr>
          <w:rFonts w:ascii="Calibri" w:hAnsi="Calibri" w:cs="Calibri"/>
          <w:lang w:val="en-US"/>
        </w:rPr>
        <w:instrText xml:space="preserve"> ADDIN ZOTERO_ITEM CSL_CITATION {"citationID":"pcJuI6A8","properties":{"formattedCitation":"({\\i{}What Is a Good Engagement Rate (and How To Calculate It)?}, 2022; Aamplify, u.\\uc0\\u229{}.)","plainCitation":"(What Is a Good Engagement Rate (and How To Calculate It)?, 2022; Aamplify, u.å.)","noteIndex":0},"citationItems":[{"id":99,"uris":["http://zotero.org/users/10662761/items/X5FB8392"],"itemData":{"id":99,"type":"webpage","abstract":"Click here to find out what is a good engagement rate on social media and how to grow your online engagement with loyal brand followers.","container-title":"NapoleonCat","language":"en","title":"What Is a Good Engagement Rate (and How To Calculate It)?","URL":"https://napoleoncat.com/blog/what-is-a-good-engagement-rate/","accessed":{"date-parts":[["2023",3,23]]},"issued":{"date-parts":[["2022",8,12]]}}},{"id":101,"uris":["http://zotero.org/users/10662761/items/HFLYWC7E"],"itemData":{"id":101,"type":"webpage","abstract":"Social engagement is a fundamental requirement in all digital marketing campaigns. Increasing your engagement rate improves your ability to convert more Facebook activity into measurable actions, thereby increasing your ROI.","language":"en-us","title":"Calculating your Facebook engagement rate - are you performing well?","URL":"https://www.aamplify.marketing/blog/what-is-a-good-facebook-engagement-rate","author":[{"family":"Aamplify","given":""}],"accessed":{"date-parts":[["2023",3,23]]}}}],"schema":"https://github.com/citation-style-language/schema/raw/master/csl-citation.json"} </w:instrText>
      </w:r>
      <w:r>
        <w:rPr>
          <w:rFonts w:ascii="Calibri" w:hAnsi="Calibri" w:cs="Calibri"/>
        </w:rPr>
        <w:fldChar w:fldCharType="separate"/>
      </w:r>
      <w:r w:rsidRPr="00453732">
        <w:rPr>
          <w:rFonts w:ascii="Calibri" w:hAnsi="Calibri" w:cs="Calibri"/>
          <w:lang w:val="en-US"/>
        </w:rPr>
        <w:t>(</w:t>
      </w:r>
      <w:r w:rsidRPr="00453732">
        <w:rPr>
          <w:rFonts w:ascii="Calibri" w:hAnsi="Calibri" w:cs="Calibri"/>
          <w:i/>
          <w:iCs/>
          <w:lang w:val="en-US"/>
        </w:rPr>
        <w:t>What Is a Good Engagement Rate (and How To Calculate It)?</w:t>
      </w:r>
      <w:r w:rsidRPr="00453732">
        <w:rPr>
          <w:rFonts w:ascii="Calibri" w:hAnsi="Calibri" w:cs="Calibri"/>
          <w:lang w:val="en-US"/>
        </w:rPr>
        <w:t>, 2022; Aamplify, u.å.)</w:t>
      </w:r>
      <w:r>
        <w:rPr>
          <w:rFonts w:ascii="Calibri" w:hAnsi="Calibri" w:cs="Calibri"/>
        </w:rPr>
        <w:fldChar w:fldCharType="end"/>
      </w:r>
      <w:r w:rsidRPr="00BC400C">
        <w:rPr>
          <w:rFonts w:ascii="Calibri" w:hAnsi="Calibri" w:cs="Calibri"/>
          <w:lang w:val="en-US"/>
        </w:rPr>
        <w:t xml:space="preserve"> </w:t>
      </w:r>
      <w:proofErr w:type="spellStart"/>
      <w:r w:rsidRPr="0066344C">
        <w:rPr>
          <w:rFonts w:ascii="Calibri" w:hAnsi="Calibri" w:cs="Calibri"/>
          <w:lang w:val="en-US"/>
        </w:rPr>
        <w:t>og</w:t>
      </w:r>
      <w:proofErr w:type="spellEnd"/>
      <w:r w:rsidRPr="0066344C">
        <w:rPr>
          <w:rFonts w:ascii="Calibri" w:hAnsi="Calibri" w:cs="Calibri"/>
          <w:lang w:val="en-US"/>
        </w:rPr>
        <w:t xml:space="preserve"> </w:t>
      </w:r>
      <w:proofErr w:type="spellStart"/>
      <w:r w:rsidRPr="0066344C">
        <w:rPr>
          <w:rFonts w:ascii="Calibri" w:hAnsi="Calibri" w:cs="Calibri"/>
          <w:lang w:val="en-US"/>
        </w:rPr>
        <w:t>en</w:t>
      </w:r>
      <w:proofErr w:type="spellEnd"/>
      <w:r w:rsidRPr="0066344C">
        <w:rPr>
          <w:rFonts w:ascii="Calibri" w:hAnsi="Calibri" w:cs="Calibri"/>
          <w:lang w:val="en-US"/>
        </w:rPr>
        <w:t xml:space="preserve"> </w:t>
      </w:r>
      <w:proofErr w:type="spellStart"/>
      <w:r w:rsidRPr="0066344C">
        <w:rPr>
          <w:rFonts w:ascii="Calibri" w:hAnsi="Calibri" w:cs="Calibri"/>
          <w:lang w:val="en-US"/>
        </w:rPr>
        <w:t>ekspert</w:t>
      </w:r>
      <w:proofErr w:type="spellEnd"/>
      <w:r w:rsidRPr="0066344C">
        <w:rPr>
          <w:rFonts w:ascii="Calibri" w:hAnsi="Calibri" w:cs="Calibri"/>
          <w:lang w:val="en-US"/>
        </w:rPr>
        <w:t xml:space="preserve"> </w:t>
      </w:r>
      <w:proofErr w:type="spellStart"/>
      <w:r w:rsidRPr="0066344C">
        <w:rPr>
          <w:rFonts w:ascii="Calibri" w:hAnsi="Calibri" w:cs="Calibri"/>
          <w:lang w:val="en-US"/>
        </w:rPr>
        <w:t>fra</w:t>
      </w:r>
      <w:proofErr w:type="spellEnd"/>
      <w:r w:rsidRPr="0066344C">
        <w:rPr>
          <w:rFonts w:ascii="Calibri" w:hAnsi="Calibri" w:cs="Calibri"/>
          <w:lang w:val="en-US"/>
        </w:rPr>
        <w:t xml:space="preserve"> </w:t>
      </w:r>
      <w:proofErr w:type="spellStart"/>
      <w:r w:rsidRPr="0066344C">
        <w:rPr>
          <w:rFonts w:ascii="Calibri" w:hAnsi="Calibri" w:cs="Calibri"/>
          <w:lang w:val="en-US"/>
        </w:rPr>
        <w:t>professionen</w:t>
      </w:r>
      <w:proofErr w:type="spellEnd"/>
      <w:r w:rsidRPr="0066344C">
        <w:rPr>
          <w:rFonts w:ascii="Calibri" w:hAnsi="Calibri" w:cs="Calibri"/>
          <w:lang w:val="en-US"/>
        </w:rPr>
        <w:t xml:space="preserve"> </w:t>
      </w:r>
      <w:proofErr w:type="spellStart"/>
      <w:r w:rsidRPr="0066344C">
        <w:rPr>
          <w:rFonts w:ascii="Calibri" w:hAnsi="Calibri" w:cs="Calibri"/>
          <w:lang w:val="en-US"/>
        </w:rPr>
        <w:t>udtaler</w:t>
      </w:r>
      <w:proofErr w:type="spellEnd"/>
      <w:r w:rsidRPr="0066344C">
        <w:rPr>
          <w:rFonts w:ascii="Calibri" w:hAnsi="Calibri" w:cs="Calibri"/>
          <w:lang w:val="en-US"/>
        </w:rPr>
        <w:t>:</w:t>
      </w:r>
    </w:p>
    <w:p w14:paraId="6991492E" w14:textId="77777777" w:rsidR="0066344C" w:rsidRDefault="0066344C" w:rsidP="0066344C">
      <w:pPr>
        <w:spacing w:line="276" w:lineRule="auto"/>
        <w:rPr>
          <w:rFonts w:ascii="Calibri" w:hAnsi="Calibri" w:cs="Calibri"/>
          <w:i/>
          <w:iCs/>
          <w:lang w:val="en-US"/>
        </w:rPr>
      </w:pPr>
      <w:r w:rsidRPr="00BC400C">
        <w:rPr>
          <w:rFonts w:ascii="Calibri" w:hAnsi="Calibri" w:cs="Calibri"/>
          <w:i/>
          <w:iCs/>
          <w:lang w:val="en-US"/>
        </w:rPr>
        <w:t xml:space="preserve">Above 1% engagement rate is good; 0.5%-0.99% is average; and below 0.5% engagement likely means that you need to realign your messages to that of your audience’s </w:t>
      </w:r>
      <w:proofErr w:type="gramStart"/>
      <w:r w:rsidRPr="00BC400C">
        <w:rPr>
          <w:rFonts w:ascii="Calibri" w:hAnsi="Calibri" w:cs="Calibri"/>
          <w:i/>
          <w:iCs/>
          <w:lang w:val="en-US"/>
        </w:rPr>
        <w:t>expectations</w:t>
      </w:r>
      <w:proofErr w:type="gramEnd"/>
    </w:p>
    <w:p w14:paraId="05B15E3A" w14:textId="77777777" w:rsidR="0066344C" w:rsidRPr="00BA0BB1" w:rsidRDefault="0066344C" w:rsidP="0066344C">
      <w:pPr>
        <w:spacing w:line="276" w:lineRule="auto"/>
        <w:rPr>
          <w:rFonts w:ascii="Calibri" w:hAnsi="Calibri" w:cs="Calibri"/>
          <w:i/>
          <w:iCs/>
        </w:rPr>
      </w:pPr>
      <w:r>
        <w:rPr>
          <w:rFonts w:ascii="Calibri" w:hAnsi="Calibri" w:cs="Calibri"/>
          <w:i/>
          <w:iCs/>
          <w:lang w:val="en-US"/>
        </w:rPr>
        <w:fldChar w:fldCharType="begin"/>
      </w:r>
      <w:r w:rsidRPr="00BA0BB1">
        <w:rPr>
          <w:rFonts w:ascii="Calibri" w:hAnsi="Calibri" w:cs="Calibri"/>
          <w:i/>
          <w:iCs/>
        </w:rPr>
        <w:instrText xml:space="preserve"> ADDIN ZOTERO_ITEM CSL_CITATION {"citationID":"Tmr1E3JD","properties":{"formattedCitation":"(Aamplify, u.\\uc0\\u229{}.)","plainCitation":"(Aamplify, u.å.)","noteIndex":0},"citationItems":[{"id":101,"uris":["http://zotero.org/users/10662761/items/HFLYWC7E"],"itemData":{"id":101,"type":"webpage","abstract":"Social engagement is a fundamental requirement in all digital marketing campaigns. Increasing your engagement rate improves your ability to convert more Facebook activity into measurable actions, thereby increasing your ROI.","language":"en-us","title":"Calculating your Facebook engagement rate - are you performing well?","URL":"https://www.aamplify.marketing/blog/what-is-a-good-facebook-engagement-rate","author":[{"family":"Aamplify","given":""}],"accessed":{"date-parts":[["2023",3,23]]}}}],"schema":"https://github.com/citation-style-language/schema/raw/master/csl-citation.json"} </w:instrText>
      </w:r>
      <w:r>
        <w:rPr>
          <w:rFonts w:ascii="Calibri" w:hAnsi="Calibri" w:cs="Calibri"/>
          <w:i/>
          <w:iCs/>
          <w:lang w:val="en-US"/>
        </w:rPr>
        <w:fldChar w:fldCharType="separate"/>
      </w:r>
      <w:r w:rsidRPr="00BA0BB1">
        <w:rPr>
          <w:rFonts w:ascii="Calibri" w:hAnsi="Calibri" w:cs="Calibri"/>
        </w:rPr>
        <w:t>(Aamplify, u.å.)</w:t>
      </w:r>
      <w:r>
        <w:rPr>
          <w:rFonts w:ascii="Calibri" w:hAnsi="Calibri" w:cs="Calibri"/>
          <w:i/>
          <w:iCs/>
          <w:lang w:val="en-US"/>
        </w:rPr>
        <w:fldChar w:fldCharType="end"/>
      </w:r>
    </w:p>
    <w:p w14:paraId="00789BDC" w14:textId="77777777" w:rsidR="0066344C" w:rsidRPr="00BA0BB1" w:rsidRDefault="0066344C" w:rsidP="0066344C">
      <w:pPr>
        <w:spacing w:line="276" w:lineRule="auto"/>
        <w:rPr>
          <w:rFonts w:ascii="Calibri" w:hAnsi="Calibri" w:cs="Calibri"/>
          <w:b/>
          <w:bCs/>
          <w:i/>
          <w:iCs/>
        </w:rPr>
      </w:pPr>
    </w:p>
    <w:p w14:paraId="479B1B7A" w14:textId="1CFB68E9" w:rsidR="007F46BB" w:rsidRDefault="0066344C" w:rsidP="0066344C">
      <w:pPr>
        <w:spacing w:line="276" w:lineRule="auto"/>
        <w:rPr>
          <w:rFonts w:ascii="Calibri" w:hAnsi="Calibri" w:cs="Calibri"/>
        </w:rPr>
      </w:pPr>
      <w:r w:rsidRPr="00DF24A9">
        <w:rPr>
          <w:rFonts w:ascii="Calibri" w:hAnsi="Calibri" w:cs="Calibri"/>
        </w:rPr>
        <w:t xml:space="preserve">Dette studie </w:t>
      </w:r>
      <w:r>
        <w:rPr>
          <w:rFonts w:ascii="Calibri" w:hAnsi="Calibri" w:cs="Calibri"/>
        </w:rPr>
        <w:t>bruger derfor</w:t>
      </w:r>
      <w:r w:rsidRPr="00DF24A9">
        <w:rPr>
          <w:rFonts w:ascii="Calibri" w:hAnsi="Calibri" w:cs="Calibri"/>
        </w:rPr>
        <w:t xml:space="preserve"> d</w:t>
      </w:r>
      <w:r>
        <w:rPr>
          <w:rFonts w:ascii="Calibri" w:hAnsi="Calibri" w:cs="Calibri"/>
        </w:rPr>
        <w:t>enne 1% til at vurdere om opslaget generelt performer. Studiet kigger desuden på antal af delinger for at vurdere om opslagene overhovedet er i gang.</w:t>
      </w:r>
    </w:p>
    <w:p w14:paraId="339F7736" w14:textId="77777777" w:rsidR="00BF7EA7" w:rsidRDefault="00BF7EA7" w:rsidP="0066344C">
      <w:pPr>
        <w:spacing w:line="276" w:lineRule="auto"/>
        <w:rPr>
          <w:rFonts w:ascii="Calibri" w:hAnsi="Calibri" w:cs="Calibri"/>
        </w:rPr>
      </w:pPr>
    </w:p>
    <w:p w14:paraId="158D2459" w14:textId="2903AF1F" w:rsidR="00BF7EA7" w:rsidRPr="00BF7EA7" w:rsidRDefault="00BF7EA7" w:rsidP="0066344C">
      <w:pPr>
        <w:spacing w:line="276" w:lineRule="auto"/>
        <w:rPr>
          <w:rFonts w:ascii="Calibri" w:hAnsi="Calibri" w:cs="Calibri"/>
          <w:b/>
          <w:bCs/>
        </w:rPr>
      </w:pPr>
      <w:r w:rsidRPr="00BF7EA7">
        <w:rPr>
          <w:rFonts w:ascii="Calibri" w:hAnsi="Calibri" w:cs="Calibri"/>
          <w:b/>
          <w:bCs/>
        </w:rPr>
        <w:t xml:space="preserve">Metodisk </w:t>
      </w:r>
      <w:r w:rsidR="00664D3C" w:rsidRPr="00BF7EA7">
        <w:rPr>
          <w:rFonts w:ascii="Calibri" w:hAnsi="Calibri" w:cs="Calibri"/>
          <w:b/>
          <w:bCs/>
        </w:rPr>
        <w:t>opsummering</w:t>
      </w:r>
    </w:p>
    <w:p w14:paraId="0D61FD20" w14:textId="139CBBB0" w:rsidR="00664D3C" w:rsidRDefault="00664D3C" w:rsidP="00664D3C">
      <w:pPr>
        <w:spacing w:line="276" w:lineRule="auto"/>
        <w:rPr>
          <w:rFonts w:ascii="Calibri" w:hAnsi="Calibri" w:cs="Calibri"/>
        </w:rPr>
      </w:pPr>
      <w:r>
        <w:rPr>
          <w:rFonts w:ascii="Calibri" w:hAnsi="Calibri" w:cs="Calibri"/>
        </w:rPr>
        <w:t xml:space="preserve">Dette studie har via et </w:t>
      </w:r>
      <w:proofErr w:type="spellStart"/>
      <w:r>
        <w:rPr>
          <w:rFonts w:ascii="Calibri" w:hAnsi="Calibri" w:cs="Calibri"/>
        </w:rPr>
        <w:t>symbolisk</w:t>
      </w:r>
      <w:proofErr w:type="spellEnd"/>
      <w:r>
        <w:rPr>
          <w:rFonts w:ascii="Calibri" w:hAnsi="Calibri" w:cs="Calibri"/>
        </w:rPr>
        <w:t xml:space="preserve"> </w:t>
      </w:r>
      <w:proofErr w:type="spellStart"/>
      <w:r>
        <w:rPr>
          <w:rFonts w:ascii="Calibri" w:hAnsi="Calibri" w:cs="Calibri"/>
        </w:rPr>
        <w:t>netnografisk</w:t>
      </w:r>
      <w:proofErr w:type="spellEnd"/>
      <w:r>
        <w:rPr>
          <w:rFonts w:ascii="Calibri" w:hAnsi="Calibri" w:cs="Calibri"/>
        </w:rPr>
        <w:t xml:space="preserve"> dyk ned i </w:t>
      </w:r>
      <w:proofErr w:type="spellStart"/>
      <w:r>
        <w:rPr>
          <w:rFonts w:ascii="Calibri" w:hAnsi="Calibri" w:cs="Calibri"/>
        </w:rPr>
        <w:t>Herninggensiske</w:t>
      </w:r>
      <w:proofErr w:type="spellEnd"/>
      <w:r>
        <w:rPr>
          <w:rFonts w:ascii="Calibri" w:hAnsi="Calibri" w:cs="Calibri"/>
        </w:rPr>
        <w:t xml:space="preserve"> Ejendomsmæglers </w:t>
      </w:r>
      <w:proofErr w:type="spellStart"/>
      <w:r>
        <w:rPr>
          <w:rFonts w:ascii="Calibri" w:hAnsi="Calibri" w:cs="Calibri"/>
        </w:rPr>
        <w:t>communinities</w:t>
      </w:r>
      <w:proofErr w:type="spellEnd"/>
      <w:r>
        <w:rPr>
          <w:rFonts w:ascii="Calibri" w:hAnsi="Calibri" w:cs="Calibri"/>
        </w:rPr>
        <w:t xml:space="preserve"> på Facebook skabt empiri og grundlag for indsigter. Via en deduktiv kodning er der skabt forståelser for, hvorledes teorien bruges og skabt et grundlag for analyse af om den nuværende praksis sker på en hensigtsmæssig måde jf. både teori og konkrete </w:t>
      </w:r>
      <w:proofErr w:type="spellStart"/>
      <w:r>
        <w:rPr>
          <w:rFonts w:ascii="Calibri" w:hAnsi="Calibri" w:cs="Calibri"/>
        </w:rPr>
        <w:t>eWoM</w:t>
      </w:r>
      <w:proofErr w:type="spellEnd"/>
      <w:r>
        <w:rPr>
          <w:rFonts w:ascii="Calibri" w:hAnsi="Calibri" w:cs="Calibri"/>
        </w:rPr>
        <w:t xml:space="preserve"> resultater. </w:t>
      </w:r>
    </w:p>
    <w:p w14:paraId="03386555" w14:textId="77777777" w:rsidR="00664D3C" w:rsidRDefault="00664D3C" w:rsidP="00664D3C">
      <w:pPr>
        <w:spacing w:line="276" w:lineRule="auto"/>
        <w:rPr>
          <w:rFonts w:ascii="Calibri" w:hAnsi="Calibri" w:cs="Calibri"/>
        </w:rPr>
      </w:pPr>
    </w:p>
    <w:p w14:paraId="5EA52067" w14:textId="1A7E536B" w:rsidR="004F3E33" w:rsidRDefault="004F3E33">
      <w:pPr>
        <w:rPr>
          <w:b/>
          <w:bCs/>
        </w:rPr>
      </w:pPr>
      <w:r>
        <w:rPr>
          <w:b/>
          <w:bCs/>
        </w:rPr>
        <w:t>Analyse</w:t>
      </w:r>
    </w:p>
    <w:p w14:paraId="71CEF28C" w14:textId="082AF122" w:rsidR="00B10DC1" w:rsidRDefault="00B10DC1" w:rsidP="00B10DC1">
      <w:pPr>
        <w:spacing w:line="276" w:lineRule="auto"/>
        <w:rPr>
          <w:i/>
          <w:iCs/>
        </w:rPr>
      </w:pPr>
      <w:r w:rsidRPr="00B10DC1">
        <w:rPr>
          <w:b/>
          <w:bCs/>
          <w:i/>
          <w:iCs/>
        </w:rPr>
        <w:t xml:space="preserve">Note: </w:t>
      </w:r>
      <w:r w:rsidRPr="00B10DC1">
        <w:rPr>
          <w:i/>
          <w:iCs/>
        </w:rPr>
        <w:t xml:space="preserve">Til analysen er et Facebook opslag der performer over 100 gange bedre end gennemsnittet fjernet. Selvom opslaget stadig spillede på en STEPPS tilgang, skævvrider det i så høj grad, at det derfor er valgt udeladt. </w:t>
      </w:r>
      <w:r>
        <w:rPr>
          <w:i/>
          <w:iCs/>
        </w:rPr>
        <w:t xml:space="preserve">Det er dog værd at bemærke at det høje engagement skyldes en konkurrence. </w:t>
      </w:r>
    </w:p>
    <w:p w14:paraId="0263A371" w14:textId="77777777" w:rsidR="00B10DC1" w:rsidRDefault="00B10DC1" w:rsidP="00B10DC1">
      <w:pPr>
        <w:spacing w:line="276" w:lineRule="auto"/>
        <w:rPr>
          <w:i/>
          <w:iCs/>
        </w:rPr>
      </w:pPr>
    </w:p>
    <w:p w14:paraId="573AE9B0" w14:textId="30D82B82" w:rsidR="001074E5" w:rsidRDefault="001074E5" w:rsidP="00B10DC1">
      <w:pPr>
        <w:spacing w:line="276" w:lineRule="auto"/>
        <w:rPr>
          <w:rFonts w:ascii="Calibri" w:hAnsi="Calibri" w:cs="Calibri"/>
        </w:rPr>
      </w:pPr>
      <w:r>
        <w:rPr>
          <w:rFonts w:ascii="Calibri" w:hAnsi="Calibri" w:cs="Calibri"/>
        </w:rPr>
        <w:lastRenderedPageBreak/>
        <w:t xml:space="preserve">Projektet har via </w:t>
      </w:r>
      <w:proofErr w:type="spellStart"/>
      <w:r>
        <w:rPr>
          <w:rFonts w:ascii="Calibri" w:hAnsi="Calibri" w:cs="Calibri"/>
        </w:rPr>
        <w:t>netnografisk</w:t>
      </w:r>
      <w:proofErr w:type="spellEnd"/>
      <w:r>
        <w:rPr>
          <w:rFonts w:ascii="Calibri" w:hAnsi="Calibri" w:cs="Calibri"/>
        </w:rPr>
        <w:t xml:space="preserve"> metode og deduktiv kodning bearbejdet 528 opslag fra ejendomsmæglerne og kortlagt dem efter deres brug af STEPPS terminologien og scoret dem på deres evne til at opnå engagement og dermed </w:t>
      </w:r>
      <w:proofErr w:type="spellStart"/>
      <w:r>
        <w:rPr>
          <w:rFonts w:ascii="Calibri" w:hAnsi="Calibri" w:cs="Calibri"/>
        </w:rPr>
        <w:t>eWOM</w:t>
      </w:r>
      <w:proofErr w:type="spellEnd"/>
      <w:r>
        <w:rPr>
          <w:rFonts w:ascii="Calibri" w:hAnsi="Calibri" w:cs="Calibri"/>
        </w:rPr>
        <w:t>.</w:t>
      </w:r>
    </w:p>
    <w:p w14:paraId="24BBBA2B" w14:textId="753FB146" w:rsidR="00BA5640" w:rsidRDefault="00245836" w:rsidP="00BA5640">
      <w:pPr>
        <w:spacing w:line="276" w:lineRule="auto"/>
      </w:pPr>
      <w:r>
        <w:t>K</w:t>
      </w:r>
      <w:r w:rsidR="00BA5640">
        <w:t>igger man på den gennemsnitlige engagements-rate med og uden brug af STEPPS, males der et tydeligt sprog. Opslag med STEPPS performer mere end dobbelt så godt, som opslag uden:</w:t>
      </w:r>
    </w:p>
    <w:p w14:paraId="50E1BEE3" w14:textId="77777777" w:rsidR="00BA5640" w:rsidRDefault="00BA5640" w:rsidP="00BA5640">
      <w:pPr>
        <w:spacing w:line="276" w:lineRule="auto"/>
      </w:pPr>
    </w:p>
    <w:tbl>
      <w:tblPr>
        <w:tblW w:w="5580" w:type="dxa"/>
        <w:tblCellMar>
          <w:left w:w="70" w:type="dxa"/>
          <w:right w:w="70" w:type="dxa"/>
        </w:tblCellMar>
        <w:tblLook w:val="04A0" w:firstRow="1" w:lastRow="0" w:firstColumn="1" w:lastColumn="0" w:noHBand="0" w:noVBand="1"/>
      </w:tblPr>
      <w:tblGrid>
        <w:gridCol w:w="2100"/>
        <w:gridCol w:w="3480"/>
      </w:tblGrid>
      <w:tr w:rsidR="00BA5640" w:rsidRPr="00E3032C" w14:paraId="2E3CEC41" w14:textId="77777777" w:rsidTr="0000542D">
        <w:trPr>
          <w:trHeight w:val="320"/>
        </w:trPr>
        <w:tc>
          <w:tcPr>
            <w:tcW w:w="2100" w:type="dxa"/>
            <w:tcBorders>
              <w:top w:val="nil"/>
              <w:left w:val="nil"/>
              <w:bottom w:val="single" w:sz="4" w:space="0" w:color="8EA9DB"/>
              <w:right w:val="nil"/>
            </w:tcBorders>
            <w:shd w:val="clear" w:color="D9E1F2" w:fill="D9E1F2"/>
            <w:noWrap/>
            <w:vAlign w:val="bottom"/>
            <w:hideMark/>
          </w:tcPr>
          <w:p w14:paraId="7F64FE4D" w14:textId="77777777" w:rsidR="00BA5640" w:rsidRPr="00E3032C" w:rsidRDefault="00BA5640" w:rsidP="0000542D">
            <w:pPr>
              <w:spacing w:line="276" w:lineRule="auto"/>
              <w:rPr>
                <w:rFonts w:ascii="Calibri" w:eastAsia="Times New Roman" w:hAnsi="Calibri" w:cs="Calibri"/>
                <w:b/>
                <w:bCs/>
                <w:color w:val="000000"/>
                <w:lang w:eastAsia="da-DK"/>
              </w:rPr>
            </w:pPr>
            <w:r w:rsidRPr="00E3032C">
              <w:rPr>
                <w:rFonts w:ascii="Calibri" w:eastAsia="Times New Roman" w:hAnsi="Calibri" w:cs="Calibri"/>
                <w:b/>
                <w:bCs/>
                <w:color w:val="000000"/>
                <w:lang w:eastAsia="da-DK"/>
              </w:rPr>
              <w:t>Rækkemærkater</w:t>
            </w:r>
          </w:p>
        </w:tc>
        <w:tc>
          <w:tcPr>
            <w:tcW w:w="3480" w:type="dxa"/>
            <w:tcBorders>
              <w:top w:val="nil"/>
              <w:left w:val="nil"/>
              <w:bottom w:val="single" w:sz="4" w:space="0" w:color="8EA9DB"/>
              <w:right w:val="nil"/>
            </w:tcBorders>
            <w:shd w:val="clear" w:color="D9E1F2" w:fill="D9E1F2"/>
            <w:noWrap/>
            <w:vAlign w:val="bottom"/>
            <w:hideMark/>
          </w:tcPr>
          <w:p w14:paraId="607CC921" w14:textId="77777777" w:rsidR="00BA5640" w:rsidRPr="00E3032C" w:rsidRDefault="00BA5640" w:rsidP="0000542D">
            <w:pPr>
              <w:spacing w:line="276" w:lineRule="auto"/>
              <w:rPr>
                <w:rFonts w:ascii="Calibri" w:eastAsia="Times New Roman" w:hAnsi="Calibri" w:cs="Calibri"/>
                <w:b/>
                <w:bCs/>
                <w:color w:val="000000"/>
                <w:lang w:eastAsia="da-DK"/>
              </w:rPr>
            </w:pPr>
            <w:r w:rsidRPr="00E3032C">
              <w:rPr>
                <w:rFonts w:ascii="Calibri" w:eastAsia="Times New Roman" w:hAnsi="Calibri" w:cs="Calibri"/>
                <w:b/>
                <w:bCs/>
                <w:color w:val="000000"/>
                <w:lang w:eastAsia="da-DK"/>
              </w:rPr>
              <w:t>Gennemsnit af Engagement Rate</w:t>
            </w:r>
          </w:p>
        </w:tc>
      </w:tr>
      <w:tr w:rsidR="00BA5640" w:rsidRPr="00E3032C" w14:paraId="06599A08" w14:textId="77777777" w:rsidTr="0000542D">
        <w:trPr>
          <w:trHeight w:val="320"/>
        </w:trPr>
        <w:tc>
          <w:tcPr>
            <w:tcW w:w="2100" w:type="dxa"/>
            <w:tcBorders>
              <w:top w:val="nil"/>
              <w:left w:val="nil"/>
              <w:bottom w:val="nil"/>
              <w:right w:val="nil"/>
            </w:tcBorders>
            <w:shd w:val="clear" w:color="auto" w:fill="auto"/>
            <w:noWrap/>
            <w:vAlign w:val="bottom"/>
            <w:hideMark/>
          </w:tcPr>
          <w:p w14:paraId="7240375A" w14:textId="77777777" w:rsidR="00BA5640" w:rsidRPr="00E3032C" w:rsidRDefault="00BA5640" w:rsidP="0000542D">
            <w:pPr>
              <w:spacing w:line="276" w:lineRule="auto"/>
              <w:rPr>
                <w:rFonts w:ascii="Calibri" w:eastAsia="Times New Roman" w:hAnsi="Calibri" w:cs="Calibri"/>
                <w:color w:val="000000"/>
                <w:lang w:eastAsia="da-DK"/>
              </w:rPr>
            </w:pPr>
            <w:r>
              <w:rPr>
                <w:rFonts w:ascii="Calibri" w:eastAsia="Times New Roman" w:hAnsi="Calibri" w:cs="Calibri"/>
                <w:color w:val="000000"/>
                <w:lang w:eastAsia="da-DK"/>
              </w:rPr>
              <w:t>Uden STEPPS</w:t>
            </w:r>
          </w:p>
        </w:tc>
        <w:tc>
          <w:tcPr>
            <w:tcW w:w="3480" w:type="dxa"/>
            <w:tcBorders>
              <w:top w:val="nil"/>
              <w:left w:val="nil"/>
              <w:bottom w:val="nil"/>
              <w:right w:val="nil"/>
            </w:tcBorders>
            <w:shd w:val="clear" w:color="auto" w:fill="auto"/>
            <w:noWrap/>
            <w:vAlign w:val="bottom"/>
            <w:hideMark/>
          </w:tcPr>
          <w:p w14:paraId="24986B50" w14:textId="77777777" w:rsidR="00BA5640" w:rsidRPr="00E3032C" w:rsidRDefault="00BA5640" w:rsidP="0000542D">
            <w:pPr>
              <w:spacing w:line="276" w:lineRule="auto"/>
              <w:jc w:val="right"/>
              <w:rPr>
                <w:rFonts w:ascii="Calibri" w:eastAsia="Times New Roman" w:hAnsi="Calibri" w:cs="Calibri"/>
                <w:color w:val="000000"/>
                <w:lang w:eastAsia="da-DK"/>
              </w:rPr>
            </w:pPr>
            <w:r w:rsidRPr="00E3032C">
              <w:rPr>
                <w:rFonts w:ascii="Calibri" w:eastAsia="Times New Roman" w:hAnsi="Calibri" w:cs="Calibri"/>
                <w:color w:val="000000"/>
                <w:lang w:eastAsia="da-DK"/>
              </w:rPr>
              <w:t>0,427441055</w:t>
            </w:r>
          </w:p>
        </w:tc>
      </w:tr>
      <w:tr w:rsidR="00BA5640" w:rsidRPr="00E3032C" w14:paraId="028AB5B0" w14:textId="77777777" w:rsidTr="0000542D">
        <w:trPr>
          <w:trHeight w:val="320"/>
        </w:trPr>
        <w:tc>
          <w:tcPr>
            <w:tcW w:w="2100" w:type="dxa"/>
            <w:tcBorders>
              <w:top w:val="nil"/>
              <w:left w:val="nil"/>
              <w:bottom w:val="nil"/>
              <w:right w:val="nil"/>
            </w:tcBorders>
            <w:shd w:val="clear" w:color="auto" w:fill="auto"/>
            <w:noWrap/>
            <w:vAlign w:val="bottom"/>
            <w:hideMark/>
          </w:tcPr>
          <w:p w14:paraId="3676E0B3" w14:textId="77777777" w:rsidR="00BA5640" w:rsidRPr="00E3032C" w:rsidRDefault="00BA5640" w:rsidP="0000542D">
            <w:pPr>
              <w:spacing w:line="276" w:lineRule="auto"/>
              <w:rPr>
                <w:rFonts w:ascii="Calibri" w:eastAsia="Times New Roman" w:hAnsi="Calibri" w:cs="Calibri"/>
                <w:color w:val="000000"/>
                <w:lang w:eastAsia="da-DK"/>
              </w:rPr>
            </w:pPr>
            <w:r>
              <w:rPr>
                <w:rFonts w:ascii="Calibri" w:eastAsia="Times New Roman" w:hAnsi="Calibri" w:cs="Calibri"/>
                <w:color w:val="000000"/>
                <w:lang w:eastAsia="da-DK"/>
              </w:rPr>
              <w:t>Med STEPPS</w:t>
            </w:r>
          </w:p>
        </w:tc>
        <w:tc>
          <w:tcPr>
            <w:tcW w:w="3480" w:type="dxa"/>
            <w:tcBorders>
              <w:top w:val="nil"/>
              <w:left w:val="nil"/>
              <w:bottom w:val="nil"/>
              <w:right w:val="nil"/>
            </w:tcBorders>
            <w:shd w:val="clear" w:color="auto" w:fill="auto"/>
            <w:noWrap/>
            <w:vAlign w:val="bottom"/>
            <w:hideMark/>
          </w:tcPr>
          <w:p w14:paraId="09970AEC" w14:textId="77777777" w:rsidR="00BA5640" w:rsidRPr="00E3032C" w:rsidRDefault="00BA5640" w:rsidP="0000542D">
            <w:pPr>
              <w:spacing w:line="276" w:lineRule="auto"/>
              <w:jc w:val="right"/>
              <w:rPr>
                <w:rFonts w:ascii="Calibri" w:eastAsia="Times New Roman" w:hAnsi="Calibri" w:cs="Calibri"/>
                <w:color w:val="000000"/>
                <w:lang w:eastAsia="da-DK"/>
              </w:rPr>
            </w:pPr>
            <w:r w:rsidRPr="00E3032C">
              <w:rPr>
                <w:rFonts w:ascii="Calibri" w:eastAsia="Times New Roman" w:hAnsi="Calibri" w:cs="Calibri"/>
                <w:color w:val="000000"/>
                <w:lang w:eastAsia="da-DK"/>
              </w:rPr>
              <w:t>0,967026143</w:t>
            </w:r>
          </w:p>
        </w:tc>
      </w:tr>
      <w:tr w:rsidR="00BA5640" w:rsidRPr="00E3032C" w14:paraId="693D5959" w14:textId="77777777" w:rsidTr="0000542D">
        <w:trPr>
          <w:trHeight w:val="320"/>
        </w:trPr>
        <w:tc>
          <w:tcPr>
            <w:tcW w:w="2100" w:type="dxa"/>
            <w:tcBorders>
              <w:top w:val="single" w:sz="4" w:space="0" w:color="8EA9DB"/>
              <w:left w:val="nil"/>
              <w:bottom w:val="nil"/>
              <w:right w:val="nil"/>
            </w:tcBorders>
            <w:shd w:val="clear" w:color="D9E1F2" w:fill="D9E1F2"/>
            <w:noWrap/>
            <w:vAlign w:val="bottom"/>
            <w:hideMark/>
          </w:tcPr>
          <w:p w14:paraId="1E68CC06" w14:textId="77777777" w:rsidR="00BA5640" w:rsidRPr="00E3032C" w:rsidRDefault="00BA5640" w:rsidP="0000542D">
            <w:pPr>
              <w:spacing w:line="276" w:lineRule="auto"/>
              <w:rPr>
                <w:rFonts w:ascii="Calibri" w:eastAsia="Times New Roman" w:hAnsi="Calibri" w:cs="Calibri"/>
                <w:b/>
                <w:bCs/>
                <w:color w:val="000000"/>
                <w:lang w:eastAsia="da-DK"/>
              </w:rPr>
            </w:pPr>
            <w:r w:rsidRPr="00E3032C">
              <w:rPr>
                <w:rFonts w:ascii="Calibri" w:eastAsia="Times New Roman" w:hAnsi="Calibri" w:cs="Calibri"/>
                <w:b/>
                <w:bCs/>
                <w:color w:val="000000"/>
                <w:lang w:eastAsia="da-DK"/>
              </w:rPr>
              <w:t>Hovedtotal</w:t>
            </w:r>
          </w:p>
        </w:tc>
        <w:tc>
          <w:tcPr>
            <w:tcW w:w="3480" w:type="dxa"/>
            <w:tcBorders>
              <w:top w:val="single" w:sz="4" w:space="0" w:color="8EA9DB"/>
              <w:left w:val="nil"/>
              <w:bottom w:val="nil"/>
              <w:right w:val="nil"/>
            </w:tcBorders>
            <w:shd w:val="clear" w:color="D9E1F2" w:fill="D9E1F2"/>
            <w:noWrap/>
            <w:vAlign w:val="bottom"/>
            <w:hideMark/>
          </w:tcPr>
          <w:p w14:paraId="3567C6AB" w14:textId="77777777" w:rsidR="00BA5640" w:rsidRPr="00E3032C" w:rsidRDefault="00BA5640" w:rsidP="0000542D">
            <w:pPr>
              <w:spacing w:line="276" w:lineRule="auto"/>
              <w:jc w:val="right"/>
              <w:rPr>
                <w:rFonts w:ascii="Calibri" w:eastAsia="Times New Roman" w:hAnsi="Calibri" w:cs="Calibri"/>
                <w:b/>
                <w:bCs/>
                <w:color w:val="000000"/>
                <w:lang w:eastAsia="da-DK"/>
              </w:rPr>
            </w:pPr>
            <w:r w:rsidRPr="00E3032C">
              <w:rPr>
                <w:rFonts w:ascii="Calibri" w:eastAsia="Times New Roman" w:hAnsi="Calibri" w:cs="Calibri"/>
                <w:b/>
                <w:bCs/>
                <w:color w:val="000000"/>
                <w:lang w:eastAsia="da-DK"/>
              </w:rPr>
              <w:t>0,559772759</w:t>
            </w:r>
          </w:p>
        </w:tc>
      </w:tr>
    </w:tbl>
    <w:p w14:paraId="71999341" w14:textId="77777777" w:rsidR="00BA5640" w:rsidRDefault="00BA5640" w:rsidP="00BA5640">
      <w:pPr>
        <w:spacing w:line="276" w:lineRule="auto"/>
        <w:rPr>
          <w:b/>
          <w:bCs/>
        </w:rPr>
      </w:pPr>
    </w:p>
    <w:p w14:paraId="2BB32258" w14:textId="77777777" w:rsidR="00BA5640" w:rsidRPr="001B2369" w:rsidRDefault="00BA5640" w:rsidP="00BA5640">
      <w:pPr>
        <w:spacing w:line="276" w:lineRule="auto"/>
      </w:pPr>
      <w:r>
        <w:t>Gennemsnitstal kan dog være misvisende, og studiet har derfor valgt at udføre en regressionsanalyse.</w:t>
      </w:r>
    </w:p>
    <w:p w14:paraId="12395C05" w14:textId="77777777" w:rsidR="00BA5640" w:rsidRDefault="00BA5640" w:rsidP="00BA5640">
      <w:pPr>
        <w:spacing w:line="276" w:lineRule="auto"/>
        <w:rPr>
          <w:b/>
          <w:bCs/>
        </w:rPr>
      </w:pPr>
    </w:p>
    <w:p w14:paraId="3D8BDB52" w14:textId="77777777" w:rsidR="00BA5640" w:rsidRPr="00E3032C" w:rsidRDefault="00BA5640" w:rsidP="00BA5640">
      <w:pPr>
        <w:spacing w:line="276" w:lineRule="auto"/>
        <w:rPr>
          <w:b/>
          <w:bCs/>
        </w:rPr>
      </w:pPr>
      <w:r>
        <w:rPr>
          <w:b/>
          <w:bCs/>
        </w:rPr>
        <w:t>Regressionsanalyse</w:t>
      </w:r>
    </w:p>
    <w:p w14:paraId="3969B8C6" w14:textId="77777777" w:rsidR="00BA5640" w:rsidRDefault="00BA5640" w:rsidP="00BA5640">
      <w:pPr>
        <w:spacing w:line="276" w:lineRule="auto"/>
      </w:pPr>
      <w:r w:rsidRPr="00852980">
        <w:t>En regressionsanalyse er en statistisk metode til at undersøge sammenhænge mellem en eller flere uafhængige variabler og en afhængig variabel. Formålet er at forstå og forudsige, hvordan den afhængige variabel ændrer sig i forhold til ændringer i de uafhængige variabler.</w:t>
      </w:r>
    </w:p>
    <w:p w14:paraId="27E2518F" w14:textId="77777777" w:rsidR="00BA5640" w:rsidRDefault="00BA5640" w:rsidP="00BA5640">
      <w:pPr>
        <w:spacing w:line="276" w:lineRule="auto"/>
      </w:pPr>
    </w:p>
    <w:p w14:paraId="305F9552" w14:textId="77777777" w:rsidR="00BA5640" w:rsidRDefault="00BA5640" w:rsidP="00BA5640">
      <w:pPr>
        <w:spacing w:line="276" w:lineRule="auto"/>
      </w:pPr>
      <w:r>
        <w:t>I dette tilfælde er den afhængige variabel ”Engagement Rate”, hvor de uafhængige er de forskellige STEPPS. Hovedtallene kan ses her:</w:t>
      </w:r>
    </w:p>
    <w:p w14:paraId="5DF0315F" w14:textId="77777777" w:rsidR="00BA5640" w:rsidRDefault="00BA5640" w:rsidP="00BA5640">
      <w:pPr>
        <w:spacing w:line="276" w:lineRule="auto"/>
      </w:pPr>
    </w:p>
    <w:tbl>
      <w:tblPr>
        <w:tblW w:w="9628" w:type="dxa"/>
        <w:tblCellMar>
          <w:left w:w="70" w:type="dxa"/>
          <w:right w:w="70" w:type="dxa"/>
        </w:tblCellMar>
        <w:tblLook w:val="04A0" w:firstRow="1" w:lastRow="0" w:firstColumn="1" w:lastColumn="0" w:noHBand="0" w:noVBand="1"/>
      </w:tblPr>
      <w:tblGrid>
        <w:gridCol w:w="8023"/>
        <w:gridCol w:w="1605"/>
      </w:tblGrid>
      <w:tr w:rsidR="00BA5640" w:rsidRPr="00E3032C" w14:paraId="1E93FE63" w14:textId="77777777" w:rsidTr="0000542D">
        <w:trPr>
          <w:trHeight w:val="259"/>
        </w:trPr>
        <w:tc>
          <w:tcPr>
            <w:tcW w:w="96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2E765" w14:textId="77777777" w:rsidR="00BA5640" w:rsidRPr="00E3032C" w:rsidRDefault="00BA5640" w:rsidP="0000542D">
            <w:pPr>
              <w:spacing w:line="276" w:lineRule="auto"/>
              <w:rPr>
                <w:rFonts w:ascii="Arial Unicode MS" w:eastAsia="Arial Unicode MS" w:hAnsi="Arial Unicode MS" w:cs="Arial Unicode MS"/>
                <w:b/>
                <w:bCs/>
                <w:color w:val="000000"/>
                <w:lang w:eastAsia="da-DK"/>
              </w:rPr>
            </w:pPr>
            <w:r w:rsidRPr="00E3032C">
              <w:rPr>
                <w:rFonts w:ascii="Arial Unicode MS" w:eastAsia="Arial Unicode MS" w:hAnsi="Arial Unicode MS" w:cs="Arial Unicode MS" w:hint="eastAsia"/>
                <w:b/>
                <w:bCs/>
                <w:color w:val="000000"/>
                <w:lang w:eastAsia="da-DK"/>
              </w:rPr>
              <w:t>HOVEDTAL FRA REGRESSIONSANALYSEN</w:t>
            </w:r>
            <w:r w:rsidRPr="00E3032C">
              <w:rPr>
                <w:rFonts w:ascii="Arial Unicode MS" w:eastAsia="Arial Unicode MS" w:hAnsi="Arial Unicode MS" w:cs="Arial Unicode MS" w:hint="eastAsia"/>
                <w:color w:val="000000"/>
                <w:lang w:eastAsia="da-DK"/>
              </w:rPr>
              <w:t> </w:t>
            </w:r>
          </w:p>
        </w:tc>
      </w:tr>
      <w:tr w:rsidR="00BA5640" w:rsidRPr="00E3032C" w14:paraId="5240E74E" w14:textId="77777777" w:rsidTr="0000542D">
        <w:trPr>
          <w:trHeight w:val="360"/>
        </w:trPr>
        <w:tc>
          <w:tcPr>
            <w:tcW w:w="96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92D6A3" w14:textId="77777777" w:rsidR="00BA5640" w:rsidRPr="00E3032C" w:rsidRDefault="00BA5640" w:rsidP="0000542D">
            <w:pPr>
              <w:spacing w:line="276" w:lineRule="auto"/>
              <w:rPr>
                <w:rFonts w:ascii="Arial Unicode MS" w:eastAsia="Arial Unicode MS" w:hAnsi="Arial Unicode MS" w:cs="Arial Unicode MS"/>
                <w:color w:val="000000"/>
                <w:sz w:val="18"/>
                <w:szCs w:val="18"/>
                <w:lang w:eastAsia="da-DK"/>
              </w:rPr>
            </w:pPr>
            <w:r w:rsidRPr="00E3032C">
              <w:rPr>
                <w:rFonts w:ascii="Arial Unicode MS" w:eastAsia="Arial Unicode MS" w:hAnsi="Arial Unicode MS" w:cs="Arial Unicode MS" w:hint="eastAsia"/>
                <w:color w:val="000000"/>
                <w:sz w:val="18"/>
                <w:szCs w:val="18"/>
                <w:lang w:eastAsia="da-DK"/>
              </w:rPr>
              <w:t>(Resultaterne er angivet med en præcision på 6 decimaler- værdier under decimalgrænsen angives med ~ 0)</w:t>
            </w:r>
          </w:p>
        </w:tc>
      </w:tr>
      <w:tr w:rsidR="00BA5640" w:rsidRPr="00E3032C" w14:paraId="73DCA445" w14:textId="77777777" w:rsidTr="0000542D">
        <w:trPr>
          <w:trHeight w:val="360"/>
        </w:trPr>
        <w:tc>
          <w:tcPr>
            <w:tcW w:w="96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F68F1A" w14:textId="77777777" w:rsidR="00BA5640" w:rsidRPr="00E3032C" w:rsidRDefault="00BA5640" w:rsidP="0000542D">
            <w:pPr>
              <w:spacing w:line="276" w:lineRule="auto"/>
              <w:rPr>
                <w:rFonts w:ascii="Arial Unicode MS" w:eastAsia="Arial Unicode MS" w:hAnsi="Arial Unicode MS" w:cs="Arial Unicode MS"/>
                <w:b/>
                <w:bCs/>
                <w:color w:val="000000"/>
                <w:lang w:eastAsia="da-DK"/>
              </w:rPr>
            </w:pPr>
            <w:r w:rsidRPr="00E3032C">
              <w:rPr>
                <w:rFonts w:ascii="Arial Unicode MS" w:eastAsia="Arial Unicode MS" w:hAnsi="Arial Unicode MS" w:cs="Arial Unicode MS" w:hint="eastAsia"/>
                <w:b/>
                <w:bCs/>
                <w:color w:val="000000"/>
                <w:lang w:eastAsia="da-DK"/>
              </w:rPr>
              <w:t>Responsvariabel</w:t>
            </w:r>
            <w:r w:rsidRPr="00E3032C">
              <w:rPr>
                <w:rFonts w:ascii="Arial Unicode MS" w:eastAsia="Arial Unicode MS" w:hAnsi="Arial Unicode MS" w:cs="Arial Unicode MS" w:hint="eastAsia"/>
                <w:color w:val="000000"/>
                <w:lang w:eastAsia="da-DK"/>
              </w:rPr>
              <w:t>: Engagement Rate</w:t>
            </w:r>
          </w:p>
        </w:tc>
      </w:tr>
      <w:tr w:rsidR="00BA5640" w:rsidRPr="00E3032C" w14:paraId="7A35090D" w14:textId="77777777" w:rsidTr="0000542D">
        <w:trPr>
          <w:trHeight w:val="360"/>
        </w:trPr>
        <w:tc>
          <w:tcPr>
            <w:tcW w:w="8023" w:type="dxa"/>
            <w:tcBorders>
              <w:top w:val="nil"/>
              <w:left w:val="single" w:sz="4" w:space="0" w:color="auto"/>
              <w:bottom w:val="single" w:sz="4" w:space="0" w:color="auto"/>
              <w:right w:val="single" w:sz="4" w:space="0" w:color="auto"/>
            </w:tcBorders>
            <w:shd w:val="clear" w:color="auto" w:fill="auto"/>
            <w:noWrap/>
            <w:vAlign w:val="bottom"/>
            <w:hideMark/>
          </w:tcPr>
          <w:p w14:paraId="7296E45F" w14:textId="77777777" w:rsidR="00BA5640" w:rsidRPr="00E3032C" w:rsidRDefault="00BA5640" w:rsidP="0000542D">
            <w:pPr>
              <w:spacing w:line="276" w:lineRule="auto"/>
              <w:rPr>
                <w:rFonts w:ascii="Arial Unicode MS" w:eastAsia="Arial Unicode MS" w:hAnsi="Arial Unicode MS" w:cs="Arial Unicode MS"/>
                <w:color w:val="000000"/>
                <w:lang w:eastAsia="da-DK"/>
              </w:rPr>
            </w:pPr>
            <w:r w:rsidRPr="00E3032C">
              <w:rPr>
                <w:rFonts w:ascii="Arial Unicode MS" w:eastAsia="Arial Unicode MS" w:hAnsi="Arial Unicode MS" w:cs="Arial Unicode MS" w:hint="eastAsia"/>
                <w:color w:val="000000"/>
                <w:lang w:eastAsia="da-DK"/>
              </w:rPr>
              <w:t>R-kvadreret</w:t>
            </w:r>
          </w:p>
        </w:tc>
        <w:tc>
          <w:tcPr>
            <w:tcW w:w="1605" w:type="dxa"/>
            <w:tcBorders>
              <w:top w:val="nil"/>
              <w:left w:val="nil"/>
              <w:bottom w:val="single" w:sz="4" w:space="0" w:color="auto"/>
              <w:right w:val="single" w:sz="4" w:space="0" w:color="auto"/>
            </w:tcBorders>
            <w:shd w:val="clear" w:color="auto" w:fill="auto"/>
            <w:noWrap/>
            <w:vAlign w:val="bottom"/>
            <w:hideMark/>
          </w:tcPr>
          <w:p w14:paraId="21C413B7" w14:textId="77777777" w:rsidR="00BA5640" w:rsidRPr="00E3032C" w:rsidRDefault="00BA5640" w:rsidP="0000542D">
            <w:pPr>
              <w:spacing w:line="276" w:lineRule="auto"/>
              <w:jc w:val="center"/>
              <w:rPr>
                <w:rFonts w:ascii="Arial Unicode MS" w:eastAsia="Arial Unicode MS" w:hAnsi="Arial Unicode MS" w:cs="Arial Unicode MS"/>
                <w:b/>
                <w:bCs/>
                <w:color w:val="000000"/>
                <w:lang w:eastAsia="da-DK"/>
              </w:rPr>
            </w:pPr>
            <w:r w:rsidRPr="00E3032C">
              <w:rPr>
                <w:rFonts w:ascii="Arial Unicode MS" w:eastAsia="Arial Unicode MS" w:hAnsi="Arial Unicode MS" w:cs="Arial Unicode MS" w:hint="eastAsia"/>
                <w:b/>
                <w:bCs/>
                <w:color w:val="000000"/>
                <w:lang w:eastAsia="da-DK"/>
              </w:rPr>
              <w:t>0,041699</w:t>
            </w:r>
          </w:p>
        </w:tc>
      </w:tr>
      <w:tr w:rsidR="00BA5640" w:rsidRPr="00E3032C" w14:paraId="3AF34BCE" w14:textId="77777777" w:rsidTr="0000542D">
        <w:trPr>
          <w:trHeight w:val="360"/>
        </w:trPr>
        <w:tc>
          <w:tcPr>
            <w:tcW w:w="8023" w:type="dxa"/>
            <w:tcBorders>
              <w:top w:val="nil"/>
              <w:left w:val="single" w:sz="4" w:space="0" w:color="auto"/>
              <w:bottom w:val="single" w:sz="4" w:space="0" w:color="auto"/>
              <w:right w:val="single" w:sz="4" w:space="0" w:color="auto"/>
            </w:tcBorders>
            <w:shd w:val="clear" w:color="auto" w:fill="auto"/>
            <w:noWrap/>
            <w:vAlign w:val="bottom"/>
            <w:hideMark/>
          </w:tcPr>
          <w:p w14:paraId="5FA9330E" w14:textId="77777777" w:rsidR="00BA5640" w:rsidRPr="00E3032C" w:rsidRDefault="00BA5640" w:rsidP="0000542D">
            <w:pPr>
              <w:spacing w:line="276" w:lineRule="auto"/>
              <w:rPr>
                <w:rFonts w:ascii="Arial Unicode MS" w:eastAsia="Arial Unicode MS" w:hAnsi="Arial Unicode MS" w:cs="Arial Unicode MS"/>
                <w:color w:val="000000"/>
                <w:lang w:eastAsia="da-DK"/>
              </w:rPr>
            </w:pPr>
            <w:r w:rsidRPr="00E3032C">
              <w:rPr>
                <w:rFonts w:ascii="Arial Unicode MS" w:eastAsia="Arial Unicode MS" w:hAnsi="Arial Unicode MS" w:cs="Arial Unicode MS" w:hint="eastAsia"/>
                <w:color w:val="000000"/>
                <w:lang w:eastAsia="da-DK"/>
              </w:rPr>
              <w:t>Justeret R-kvadreret</w:t>
            </w:r>
          </w:p>
        </w:tc>
        <w:tc>
          <w:tcPr>
            <w:tcW w:w="1605" w:type="dxa"/>
            <w:tcBorders>
              <w:top w:val="nil"/>
              <w:left w:val="nil"/>
              <w:bottom w:val="single" w:sz="4" w:space="0" w:color="auto"/>
              <w:right w:val="single" w:sz="4" w:space="0" w:color="auto"/>
            </w:tcBorders>
            <w:shd w:val="clear" w:color="auto" w:fill="auto"/>
            <w:noWrap/>
            <w:vAlign w:val="bottom"/>
            <w:hideMark/>
          </w:tcPr>
          <w:p w14:paraId="79187953" w14:textId="77777777" w:rsidR="00BA5640" w:rsidRPr="00E3032C" w:rsidRDefault="00BA5640" w:rsidP="0000542D">
            <w:pPr>
              <w:spacing w:line="276" w:lineRule="auto"/>
              <w:jc w:val="center"/>
              <w:rPr>
                <w:rFonts w:ascii="Arial Unicode MS" w:eastAsia="Arial Unicode MS" w:hAnsi="Arial Unicode MS" w:cs="Arial Unicode MS"/>
                <w:color w:val="000000"/>
                <w:lang w:eastAsia="da-DK"/>
              </w:rPr>
            </w:pPr>
            <w:r w:rsidRPr="00E3032C">
              <w:rPr>
                <w:rFonts w:ascii="Arial Unicode MS" w:eastAsia="Arial Unicode MS" w:hAnsi="Arial Unicode MS" w:cs="Arial Unicode MS" w:hint="eastAsia"/>
                <w:color w:val="000000"/>
                <w:lang w:eastAsia="da-DK"/>
              </w:rPr>
              <w:t>0,03987</w:t>
            </w:r>
          </w:p>
        </w:tc>
      </w:tr>
      <w:tr w:rsidR="00BA5640" w:rsidRPr="00E3032C" w14:paraId="6A044D03" w14:textId="77777777" w:rsidTr="0000542D">
        <w:trPr>
          <w:trHeight w:val="360"/>
        </w:trPr>
        <w:tc>
          <w:tcPr>
            <w:tcW w:w="8023" w:type="dxa"/>
            <w:tcBorders>
              <w:top w:val="nil"/>
              <w:left w:val="single" w:sz="4" w:space="0" w:color="auto"/>
              <w:bottom w:val="single" w:sz="4" w:space="0" w:color="auto"/>
              <w:right w:val="single" w:sz="4" w:space="0" w:color="auto"/>
            </w:tcBorders>
            <w:shd w:val="clear" w:color="auto" w:fill="auto"/>
            <w:noWrap/>
            <w:vAlign w:val="bottom"/>
            <w:hideMark/>
          </w:tcPr>
          <w:p w14:paraId="22AFF1FC" w14:textId="77777777" w:rsidR="00BA5640" w:rsidRPr="00E3032C" w:rsidRDefault="00BA5640" w:rsidP="0000542D">
            <w:pPr>
              <w:spacing w:line="276" w:lineRule="auto"/>
              <w:rPr>
                <w:rFonts w:ascii="Arial Unicode MS" w:eastAsia="Arial Unicode MS" w:hAnsi="Arial Unicode MS" w:cs="Arial Unicode MS"/>
                <w:color w:val="000000"/>
                <w:lang w:eastAsia="da-DK"/>
              </w:rPr>
            </w:pPr>
            <w:r w:rsidRPr="00E3032C">
              <w:rPr>
                <w:rFonts w:ascii="Arial Unicode MS" w:eastAsia="Arial Unicode MS" w:hAnsi="Arial Unicode MS" w:cs="Arial Unicode MS" w:hint="eastAsia"/>
                <w:color w:val="000000"/>
                <w:lang w:eastAsia="da-DK"/>
              </w:rPr>
              <w:t>Standardafvigelse</w:t>
            </w:r>
          </w:p>
        </w:tc>
        <w:tc>
          <w:tcPr>
            <w:tcW w:w="1605" w:type="dxa"/>
            <w:tcBorders>
              <w:top w:val="nil"/>
              <w:left w:val="nil"/>
              <w:bottom w:val="single" w:sz="4" w:space="0" w:color="auto"/>
              <w:right w:val="single" w:sz="4" w:space="0" w:color="auto"/>
            </w:tcBorders>
            <w:shd w:val="clear" w:color="auto" w:fill="auto"/>
            <w:noWrap/>
            <w:vAlign w:val="bottom"/>
            <w:hideMark/>
          </w:tcPr>
          <w:p w14:paraId="52E30359" w14:textId="77777777" w:rsidR="00BA5640" w:rsidRPr="00E3032C" w:rsidRDefault="00BA5640" w:rsidP="0000542D">
            <w:pPr>
              <w:spacing w:line="276" w:lineRule="auto"/>
              <w:jc w:val="center"/>
              <w:rPr>
                <w:rFonts w:ascii="Arial Unicode MS" w:eastAsia="Arial Unicode MS" w:hAnsi="Arial Unicode MS" w:cs="Arial Unicode MS"/>
                <w:color w:val="000000"/>
                <w:lang w:eastAsia="da-DK"/>
              </w:rPr>
            </w:pPr>
            <w:r w:rsidRPr="00E3032C">
              <w:rPr>
                <w:rFonts w:ascii="Arial Unicode MS" w:eastAsia="Arial Unicode MS" w:hAnsi="Arial Unicode MS" w:cs="Arial Unicode MS" w:hint="eastAsia"/>
                <w:color w:val="000000"/>
                <w:lang w:eastAsia="da-DK"/>
              </w:rPr>
              <w:t>1,115009</w:t>
            </w:r>
          </w:p>
        </w:tc>
      </w:tr>
      <w:tr w:rsidR="00BA5640" w:rsidRPr="00E3032C" w14:paraId="7A616F46" w14:textId="77777777" w:rsidTr="0000542D">
        <w:trPr>
          <w:trHeight w:val="360"/>
        </w:trPr>
        <w:tc>
          <w:tcPr>
            <w:tcW w:w="8023" w:type="dxa"/>
            <w:tcBorders>
              <w:top w:val="nil"/>
              <w:left w:val="single" w:sz="4" w:space="0" w:color="auto"/>
              <w:bottom w:val="single" w:sz="4" w:space="0" w:color="auto"/>
              <w:right w:val="single" w:sz="4" w:space="0" w:color="auto"/>
            </w:tcBorders>
            <w:shd w:val="clear" w:color="auto" w:fill="auto"/>
            <w:noWrap/>
            <w:vAlign w:val="bottom"/>
            <w:hideMark/>
          </w:tcPr>
          <w:p w14:paraId="420B6A92" w14:textId="77777777" w:rsidR="00BA5640" w:rsidRPr="00E3032C" w:rsidRDefault="00BA5640" w:rsidP="0000542D">
            <w:pPr>
              <w:spacing w:line="276" w:lineRule="auto"/>
              <w:rPr>
                <w:rFonts w:ascii="Arial Unicode MS" w:eastAsia="Arial Unicode MS" w:hAnsi="Arial Unicode MS" w:cs="Arial Unicode MS"/>
                <w:color w:val="000000"/>
                <w:lang w:eastAsia="da-DK"/>
              </w:rPr>
            </w:pPr>
            <w:r w:rsidRPr="00E3032C">
              <w:rPr>
                <w:rFonts w:ascii="Arial Unicode MS" w:eastAsia="Arial Unicode MS" w:hAnsi="Arial Unicode MS" w:cs="Arial Unicode MS" w:hint="eastAsia"/>
                <w:color w:val="000000"/>
                <w:lang w:eastAsia="da-DK"/>
              </w:rPr>
              <w:t>Observationer</w:t>
            </w:r>
          </w:p>
        </w:tc>
        <w:tc>
          <w:tcPr>
            <w:tcW w:w="1605" w:type="dxa"/>
            <w:tcBorders>
              <w:top w:val="nil"/>
              <w:left w:val="nil"/>
              <w:bottom w:val="single" w:sz="4" w:space="0" w:color="auto"/>
              <w:right w:val="single" w:sz="4" w:space="0" w:color="auto"/>
            </w:tcBorders>
            <w:shd w:val="clear" w:color="auto" w:fill="auto"/>
            <w:noWrap/>
            <w:vAlign w:val="bottom"/>
            <w:hideMark/>
          </w:tcPr>
          <w:p w14:paraId="4B042DE4" w14:textId="77777777" w:rsidR="00BA5640" w:rsidRPr="00E3032C" w:rsidRDefault="00BA5640" w:rsidP="0000542D">
            <w:pPr>
              <w:spacing w:line="276" w:lineRule="auto"/>
              <w:jc w:val="center"/>
              <w:rPr>
                <w:rFonts w:ascii="Arial Unicode MS" w:eastAsia="Arial Unicode MS" w:hAnsi="Arial Unicode MS" w:cs="Arial Unicode MS"/>
                <w:color w:val="000000"/>
                <w:lang w:eastAsia="da-DK"/>
              </w:rPr>
            </w:pPr>
            <w:r w:rsidRPr="00E3032C">
              <w:rPr>
                <w:rFonts w:ascii="Arial Unicode MS" w:eastAsia="Arial Unicode MS" w:hAnsi="Arial Unicode MS" w:cs="Arial Unicode MS" w:hint="eastAsia"/>
                <w:color w:val="000000"/>
                <w:lang w:eastAsia="da-DK"/>
              </w:rPr>
              <w:t>526</w:t>
            </w:r>
          </w:p>
        </w:tc>
      </w:tr>
    </w:tbl>
    <w:p w14:paraId="06F6BC68" w14:textId="77777777" w:rsidR="00BA5640" w:rsidRDefault="00BA5640" w:rsidP="00BA5640">
      <w:pPr>
        <w:spacing w:line="276" w:lineRule="auto"/>
      </w:pPr>
    </w:p>
    <w:p w14:paraId="42A68B84" w14:textId="77777777" w:rsidR="00BA5640" w:rsidRDefault="00BA5640" w:rsidP="00BA5640">
      <w:pPr>
        <w:spacing w:line="276" w:lineRule="auto"/>
      </w:pPr>
      <w:r>
        <w:t xml:space="preserve">Dette hovedtal for brug af STEPPS, viser en forklaringsgrad på 4,2%. Dvs. regresionsanalysen kun er i stand til at give brug af STEPPS 4,2% af skylden for at et opslag performer på engagement. </w:t>
      </w:r>
    </w:p>
    <w:p w14:paraId="0A432777" w14:textId="77777777" w:rsidR="00BA5640" w:rsidRDefault="00BA5640" w:rsidP="00BA5640">
      <w:pPr>
        <w:spacing w:line="276" w:lineRule="auto"/>
      </w:pPr>
    </w:p>
    <w:p w14:paraId="62FD7969" w14:textId="57276B6B" w:rsidR="00627546" w:rsidRDefault="001C519B" w:rsidP="00627546">
      <w:pPr>
        <w:spacing w:line="276" w:lineRule="auto"/>
        <w:rPr>
          <w:b/>
          <w:bCs/>
        </w:rPr>
      </w:pPr>
      <w:r>
        <w:rPr>
          <w:b/>
          <w:bCs/>
        </w:rPr>
        <w:t>Typer af opslag</w:t>
      </w:r>
    </w:p>
    <w:p w14:paraId="73CFFB6E" w14:textId="02CB8DDB" w:rsidR="001C326E" w:rsidRDefault="001C326E" w:rsidP="001C326E">
      <w:pPr>
        <w:spacing w:line="276" w:lineRule="auto"/>
      </w:pPr>
      <w:r>
        <w:t xml:space="preserve">Af de 528 analyserede opslag, omhandler de 373 af dem et hus til salg. Det vil altså sige, at næsten 3 ud af 4 opslag (71%) omhandler dette. </w:t>
      </w:r>
    </w:p>
    <w:p w14:paraId="149B5E48" w14:textId="3B92733B" w:rsidR="001C326E" w:rsidRDefault="001C326E" w:rsidP="001C326E">
      <w:pPr>
        <w:spacing w:line="276" w:lineRule="auto"/>
      </w:pPr>
      <w:r>
        <w:lastRenderedPageBreak/>
        <w:t>Når et hus fra en relation sættes til salg</w:t>
      </w:r>
      <w:r w:rsidR="00013F04">
        <w:t>, vil man</w:t>
      </w:r>
      <w:r w:rsidR="00C55AAF">
        <w:t>,</w:t>
      </w:r>
      <w:r w:rsidR="00013F04">
        <w:t xml:space="preserve"> </w:t>
      </w:r>
      <w:proofErr w:type="spellStart"/>
      <w:r w:rsidR="00013F04">
        <w:t>jf</w:t>
      </w:r>
      <w:proofErr w:type="spellEnd"/>
      <w:r w:rsidR="00013F04">
        <w:t xml:space="preserve"> teorien om social </w:t>
      </w:r>
      <w:proofErr w:type="spellStart"/>
      <w:r w:rsidR="00013F04">
        <w:t>currency</w:t>
      </w:r>
      <w:proofErr w:type="spellEnd"/>
      <w:r w:rsidR="00013F04">
        <w:t xml:space="preserve"> (Berger, 2014) og </w:t>
      </w:r>
      <w:proofErr w:type="spellStart"/>
      <w:r w:rsidR="00C55AAF">
        <w:t>spreadable</w:t>
      </w:r>
      <w:proofErr w:type="spellEnd"/>
      <w:r w:rsidR="00C55AAF">
        <w:t xml:space="preserve"> media </w:t>
      </w:r>
      <w:r w:rsidR="00C55AAF">
        <w:fldChar w:fldCharType="begin"/>
      </w:r>
      <w:r w:rsidR="00C55AAF">
        <w:instrText xml:space="preserve"> ADDIN ZOTERO_ITEM CSL_CITATION {"citationID":"dtYBAkoe","properties":{"formattedCitation":"(Jenkins et al., 2013)","plainCitation":"(Jenkins et al., 2013)","noteIndex":0},"citationItems":[{"id":103,"uris":["http://zotero.org/users/10662761/items/6MTRMLEM"],"itemData":{"id":103,"type":"book","abstract":"Spreadable media maps fundamental changes taking place in our contemporary media environment, a space where corporations no longer tightly control media distribution and many of us are directly involved in the circulation of content. It contrasts \"stickiness\" - aggregating attention in centralized places-with \"spreadability\" - dispersing content widely through both formal and informal networks, some approved, many unauthorized. Stickiness has been the measure of success in the broadcast era (and has been carried over to the online world), but \"spreadability\" describes the ways content travels through social medie","call-number":"30.12","event-place":"New York","ISBN":"978-0-8147-4350-8","language":"eng","number-of-pages":"xv, 350 sider","publisher":"New York University Press","publisher-place":"New York","source":"dbc","title":"Spreadable media : creating value and meaning in a networked culture","author":[{"family":"Jenkins","given":"Henry"},{"family":"Ford","given":"Sam"},{"family":"Green","given":"Joshua"}],"issued":{"date-parts":[["2013"]]}}}],"schema":"https://github.com/citation-style-language/schema/raw/master/csl-citation.json"} </w:instrText>
      </w:r>
      <w:r w:rsidR="00C55AAF">
        <w:fldChar w:fldCharType="separate"/>
      </w:r>
      <w:r w:rsidR="00C55AAF">
        <w:rPr>
          <w:noProof/>
        </w:rPr>
        <w:t>(Jenkins et al., 2013)</w:t>
      </w:r>
      <w:r w:rsidR="00C55AAF">
        <w:fldChar w:fldCharType="end"/>
      </w:r>
      <w:r w:rsidR="00C55AAF">
        <w:t>,</w:t>
      </w:r>
      <w:r>
        <w:t xml:space="preserve"> som </w:t>
      </w:r>
      <w:r w:rsidR="002772DD">
        <w:t>relation</w:t>
      </w:r>
      <w:r>
        <w:t xml:space="preserve"> gerne dele dette opslag for at hjælpe salgsprocessen. </w:t>
      </w:r>
      <w:r w:rsidR="002772DD">
        <w:t xml:space="preserve">Man vil </w:t>
      </w:r>
      <w:r>
        <w:t>like og dele dette opslag for at vise den sælgende part og andre, at man er en god ven og støtter dem</w:t>
      </w:r>
      <w:r w:rsidR="002772DD">
        <w:t xml:space="preserve"> og dermed</w:t>
      </w:r>
      <w:r>
        <w:t xml:space="preserve"> bruge opslagets social </w:t>
      </w:r>
      <w:proofErr w:type="spellStart"/>
      <w:r>
        <w:t>currency</w:t>
      </w:r>
      <w:proofErr w:type="spellEnd"/>
      <w:r>
        <w:t xml:space="preserve"> til at brande sig som en god person og ven, familiemedlem, mv. </w:t>
      </w:r>
    </w:p>
    <w:p w14:paraId="277CAA74" w14:textId="77777777" w:rsidR="001C326E" w:rsidRDefault="001C326E" w:rsidP="001C326E">
      <w:pPr>
        <w:spacing w:line="276" w:lineRule="auto"/>
      </w:pPr>
      <w:r>
        <w:t xml:space="preserve">Det kan derfor argumenteres for, at netop dette sociale element til et hussalg, er det, der gør, at alle STEPPS ikke kan påvises kraftigere, da stort set alle opslag har STEPPS elementer. </w:t>
      </w:r>
    </w:p>
    <w:p w14:paraId="74A3E3C0" w14:textId="1D0277F4" w:rsidR="001C326E" w:rsidRDefault="001C326E" w:rsidP="001C326E">
      <w:pPr>
        <w:spacing w:line="276" w:lineRule="auto"/>
      </w:pPr>
      <w:r>
        <w:t xml:space="preserve">Derudover kan dette antyde, at det er hussælgerens netværk og </w:t>
      </w:r>
      <w:r w:rsidR="00CE5F26">
        <w:t>aktiveringen af denne</w:t>
      </w:r>
      <w:r>
        <w:t>, der er det vigtigste for opslaget</w:t>
      </w:r>
      <w:r w:rsidR="00530948">
        <w:t>s</w:t>
      </w:r>
      <w:r>
        <w:t xml:space="preserve"> engagement. Dette kunne med fordel undersøges ved at udforske hensigten bag engagement.</w:t>
      </w:r>
    </w:p>
    <w:p w14:paraId="4E65451E" w14:textId="77777777" w:rsidR="001C326E" w:rsidRDefault="001C326E" w:rsidP="001C326E">
      <w:pPr>
        <w:spacing w:line="276" w:lineRule="auto"/>
      </w:pPr>
    </w:p>
    <w:p w14:paraId="739D9A4C" w14:textId="77777777" w:rsidR="00EF3573" w:rsidRDefault="001C326E" w:rsidP="001C326E">
      <w:pPr>
        <w:spacing w:line="276" w:lineRule="auto"/>
      </w:pPr>
      <w:r>
        <w:t>Derfor har studiet valgt at kontakte</w:t>
      </w:r>
      <w:r w:rsidRPr="009F37BF">
        <w:t xml:space="preserve"> 125</w:t>
      </w:r>
      <w:r w:rsidRPr="00774846">
        <w:rPr>
          <w:color w:val="FF0000"/>
        </w:rPr>
        <w:t xml:space="preserve"> </w:t>
      </w:r>
      <w:r>
        <w:t xml:space="preserve">personer, der har engageret sig i de </w:t>
      </w:r>
      <w:r w:rsidR="00EF3573">
        <w:t>opslag</w:t>
      </w:r>
      <w:r>
        <w:t xml:space="preserve">, som tidligere er analyseret. </w:t>
      </w:r>
      <w:r w:rsidR="00EF3573">
        <w:t>125 er valgt, da det var de engagerede personer over en 14 dages periode med Facebook profiler der tillod, at de blev kontaktet.</w:t>
      </w:r>
    </w:p>
    <w:p w14:paraId="351F9784" w14:textId="4DFC28A7" w:rsidR="00DC082C" w:rsidRPr="002220F1" w:rsidRDefault="001C326E" w:rsidP="001C326E">
      <w:pPr>
        <w:spacing w:line="276" w:lineRule="auto"/>
        <w:rPr>
          <w:i/>
          <w:iCs/>
        </w:rPr>
      </w:pPr>
      <w:r>
        <w:t>Disse personer er blevet spurgt ind til hensigten bag deres engagement</w:t>
      </w:r>
      <w:r w:rsidR="00EF3573">
        <w:t xml:space="preserve"> via </w:t>
      </w:r>
      <w:r w:rsidR="00DC082C">
        <w:t>det simple spørgsmål:</w:t>
      </w:r>
      <w:r w:rsidR="002220F1">
        <w:t xml:space="preserve"> </w:t>
      </w:r>
      <w:r w:rsidR="00DC082C" w:rsidRPr="002220F1">
        <w:rPr>
          <w:i/>
          <w:iCs/>
        </w:rPr>
        <w:t>”Hvorfor delte/likede du opslaget med huset til salg?”</w:t>
      </w:r>
    </w:p>
    <w:p w14:paraId="1E198038" w14:textId="7C0B1A86" w:rsidR="001C326E" w:rsidRDefault="001C326E" w:rsidP="001C326E">
      <w:pPr>
        <w:spacing w:line="276" w:lineRule="auto"/>
      </w:pPr>
      <w:r>
        <w:t>Her viser svarene</w:t>
      </w:r>
      <w:r w:rsidR="002220F1">
        <w:t>,</w:t>
      </w:r>
      <w:r>
        <w:t xml:space="preserve"> at 77% af dem</w:t>
      </w:r>
      <w:r w:rsidR="002220F1">
        <w:t>,</w:t>
      </w:r>
      <w:r>
        <w:t xml:space="preserve"> der har delt eller liket, har gjort det, da de kender ejeren af hus</w:t>
      </w:r>
      <w:r w:rsidR="009A1D1F">
        <w:t xml:space="preserve">et til </w:t>
      </w:r>
      <w:r>
        <w:t>sa</w:t>
      </w:r>
      <w:r w:rsidR="009A1D1F">
        <w:t>lg</w:t>
      </w:r>
      <w:r>
        <w:t xml:space="preserve">.  15% af svarene viser, at </w:t>
      </w:r>
      <w:r w:rsidR="0016459C">
        <w:t>engagementet</w:t>
      </w:r>
      <w:r>
        <w:t xml:space="preserve"> skyldes</w:t>
      </w:r>
      <w:r w:rsidR="0016459C">
        <w:t>,</w:t>
      </w:r>
      <w:r>
        <w:t xml:space="preserve"> at </w:t>
      </w:r>
      <w:r w:rsidR="00DC082C">
        <w:t>de</w:t>
      </w:r>
      <w:r w:rsidR="009A1D1F">
        <w:t xml:space="preserve"> </w:t>
      </w:r>
      <w:proofErr w:type="spellStart"/>
      <w:r w:rsidR="009A1D1F">
        <w:t>sekv</w:t>
      </w:r>
      <w:proofErr w:type="spellEnd"/>
      <w:r>
        <w:t xml:space="preserve"> er ejere af huset til salg. De sidste 8% er ejendomsmæglerne selv, der har været inde og like og dele. </w:t>
      </w:r>
    </w:p>
    <w:p w14:paraId="5358A289" w14:textId="77777777" w:rsidR="001C326E" w:rsidRDefault="001C326E" w:rsidP="001C326E">
      <w:pPr>
        <w:spacing w:line="276" w:lineRule="auto"/>
      </w:pPr>
    </w:p>
    <w:p w14:paraId="63E01731" w14:textId="6CAFB8F2" w:rsidR="0016459C" w:rsidRDefault="005F53E0" w:rsidP="005F53E0">
      <w:pPr>
        <w:spacing w:line="276" w:lineRule="auto"/>
        <w:jc w:val="center"/>
      </w:pPr>
      <w:r>
        <w:rPr>
          <w:noProof/>
        </w:rPr>
        <w:drawing>
          <wp:inline distT="0" distB="0" distL="0" distR="0" wp14:anchorId="2C56FB73" wp14:editId="4E6C30C5">
            <wp:extent cx="3949908" cy="3072059"/>
            <wp:effectExtent l="0" t="0" r="0" b="1905"/>
            <wp:docPr id="176228314" name="Billede 176228314" descr="Et billede, der indeholder skærmbillede, diagram, tekst,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8314" name="Billede 1" descr="Et billede, der indeholder skærmbillede, diagram, tekst, cirkel&#10;&#10;Automatisk genereret beskrivelse"/>
                    <pic:cNvPicPr/>
                  </pic:nvPicPr>
                  <pic:blipFill>
                    <a:blip r:embed="rId16">
                      <a:extLst>
                        <a:ext uri="{28A0092B-C50C-407E-A947-70E740481C1C}">
                          <a14:useLocalDpi xmlns:a14="http://schemas.microsoft.com/office/drawing/2010/main" val="0"/>
                        </a:ext>
                      </a:extLst>
                    </a:blip>
                    <a:stretch>
                      <a:fillRect/>
                    </a:stretch>
                  </pic:blipFill>
                  <pic:spPr>
                    <a:xfrm>
                      <a:off x="0" y="0"/>
                      <a:ext cx="3986268" cy="3100338"/>
                    </a:xfrm>
                    <a:prstGeom prst="rect">
                      <a:avLst/>
                    </a:prstGeom>
                  </pic:spPr>
                </pic:pic>
              </a:graphicData>
            </a:graphic>
          </wp:inline>
        </w:drawing>
      </w:r>
    </w:p>
    <w:p w14:paraId="78BEFDF1" w14:textId="77777777" w:rsidR="0016459C" w:rsidRDefault="0016459C" w:rsidP="001C326E">
      <w:pPr>
        <w:spacing w:line="276" w:lineRule="auto"/>
      </w:pPr>
    </w:p>
    <w:p w14:paraId="0A603279" w14:textId="77777777" w:rsidR="001C326E" w:rsidRDefault="001C326E" w:rsidP="001C326E">
      <w:pPr>
        <w:spacing w:line="276" w:lineRule="auto"/>
      </w:pPr>
      <w:r>
        <w:t xml:space="preserve">Dette underbygger denne tese, at engagement med ejendomsmæglernes opslag i høj grad er drevet af social </w:t>
      </w:r>
      <w:proofErr w:type="spellStart"/>
      <w:r>
        <w:t>currency</w:t>
      </w:r>
      <w:proofErr w:type="spellEnd"/>
      <w:r>
        <w:t xml:space="preserve">. </w:t>
      </w:r>
    </w:p>
    <w:p w14:paraId="49AC8254" w14:textId="77777777" w:rsidR="004F3E33" w:rsidRDefault="004F3E33">
      <w:pPr>
        <w:rPr>
          <w:b/>
          <w:bCs/>
        </w:rPr>
      </w:pPr>
    </w:p>
    <w:p w14:paraId="42660EDD" w14:textId="77777777" w:rsidR="004705B6" w:rsidRDefault="004705B6" w:rsidP="00437429">
      <w:pPr>
        <w:spacing w:line="276" w:lineRule="auto"/>
        <w:rPr>
          <w:b/>
          <w:bCs/>
        </w:rPr>
      </w:pPr>
    </w:p>
    <w:p w14:paraId="6B35ADBA" w14:textId="670EEB4E" w:rsidR="00437429" w:rsidRPr="00E92441" w:rsidRDefault="00437429" w:rsidP="00437429">
      <w:pPr>
        <w:spacing w:line="276" w:lineRule="auto"/>
        <w:rPr>
          <w:b/>
          <w:bCs/>
        </w:rPr>
      </w:pPr>
      <w:r w:rsidRPr="00E92441">
        <w:rPr>
          <w:b/>
          <w:bCs/>
        </w:rPr>
        <w:lastRenderedPageBreak/>
        <w:t>Opslagenes performance</w:t>
      </w:r>
    </w:p>
    <w:p w14:paraId="22BBAF46" w14:textId="77777777" w:rsidR="00EC0332" w:rsidRDefault="00437429" w:rsidP="00EC0332">
      <w:pPr>
        <w:spacing w:line="276" w:lineRule="auto"/>
      </w:pPr>
      <w:r>
        <w:t xml:space="preserve">Som beskrevet, bruger dette studie scoren 1% til at vurdere om et opslag performer på engagement rate. Det er kun 61 ud af de 528 opslag der opnår en engagementsrate på 1% og det vil altså sige, at 88,4% af opslagene ikke er engagerende og optimalt fordrende for </w:t>
      </w:r>
      <w:proofErr w:type="spellStart"/>
      <w:r>
        <w:t>eWOM</w:t>
      </w:r>
      <w:proofErr w:type="spellEnd"/>
      <w:r>
        <w:t xml:space="preserve">. </w:t>
      </w:r>
    </w:p>
    <w:p w14:paraId="38C46E60" w14:textId="6E4F25AA" w:rsidR="00EC0332" w:rsidRDefault="00EC0332" w:rsidP="00EC0332">
      <w:pPr>
        <w:spacing w:line="276" w:lineRule="auto"/>
      </w:pPr>
      <w:r>
        <w:t xml:space="preserve">Kigger man nærmere på tallene viser det også, at 193 af de 528 (37%) opslag </w:t>
      </w:r>
      <w:r w:rsidR="00C757B7">
        <w:t xml:space="preserve">har </w:t>
      </w:r>
      <w:r>
        <w:t xml:space="preserve">0 delinger og inkluderer vi opslag med kun 1 deling, stiger dette tal til 281 (53%). </w:t>
      </w:r>
      <w:r w:rsidR="00C757B7">
        <w:t xml:space="preserve">Over halvdelen af ejendomsmæglernes opslag bliver altså i meget lille grad bevidst delt i </w:t>
      </w:r>
      <w:r w:rsidR="0027689F">
        <w:t>personer</w:t>
      </w:r>
      <w:r w:rsidR="002A18DD">
        <w:t>ne</w:t>
      </w:r>
      <w:r w:rsidR="0027689F">
        <w:t>s</w:t>
      </w:r>
      <w:r w:rsidR="00C757B7">
        <w:t xml:space="preserve"> netværk.</w:t>
      </w:r>
    </w:p>
    <w:p w14:paraId="0556B841" w14:textId="62CB1A40" w:rsidR="00437429" w:rsidRDefault="00437429" w:rsidP="00437429">
      <w:pPr>
        <w:spacing w:line="276" w:lineRule="auto"/>
      </w:pPr>
    </w:p>
    <w:p w14:paraId="6AE73681" w14:textId="77777777" w:rsidR="00437429" w:rsidRDefault="00437429" w:rsidP="00437429">
      <w:pPr>
        <w:spacing w:line="276" w:lineRule="auto"/>
      </w:pPr>
    </w:p>
    <w:p w14:paraId="4322E91A" w14:textId="25968447" w:rsidR="00437429" w:rsidRDefault="00395984" w:rsidP="00437429">
      <w:pPr>
        <w:spacing w:line="276" w:lineRule="auto"/>
        <w:rPr>
          <w:b/>
          <w:bCs/>
        </w:rPr>
      </w:pPr>
      <w:r>
        <w:rPr>
          <w:b/>
          <w:bCs/>
        </w:rPr>
        <w:t>Konkurrencer og netværk</w:t>
      </w:r>
    </w:p>
    <w:p w14:paraId="2D555633" w14:textId="03EA418C" w:rsidR="00437429" w:rsidRDefault="00437429" w:rsidP="00437429">
      <w:pPr>
        <w:spacing w:line="276" w:lineRule="auto"/>
      </w:pPr>
      <w:r>
        <w:t xml:space="preserve">Analysen viser altså, at ejendomsmæglerne laver opslag, der ofte har et </w:t>
      </w:r>
      <w:r w:rsidR="002F7BF2">
        <w:t>S</w:t>
      </w:r>
      <w:r>
        <w:t>TEPPS element</w:t>
      </w:r>
      <w:r w:rsidR="002F7BF2">
        <w:t xml:space="preserve"> via social </w:t>
      </w:r>
      <w:proofErr w:type="spellStart"/>
      <w:r w:rsidR="002F7BF2">
        <w:t>currency</w:t>
      </w:r>
      <w:proofErr w:type="spellEnd"/>
      <w:r>
        <w:t>. Men opslagene lever ikke op til potentialet og kun får gange får de rigtig engagement</w:t>
      </w:r>
      <w:r w:rsidR="00C757B7">
        <w:t xml:space="preserve"> og deling</w:t>
      </w:r>
      <w:r>
        <w:t xml:space="preserve">. Her de påfaldende at 5 af de 6 </w:t>
      </w:r>
      <w:proofErr w:type="spellStart"/>
      <w:r>
        <w:t>best</w:t>
      </w:r>
      <w:proofErr w:type="spellEnd"/>
      <w:r>
        <w:t xml:space="preserve"> performende opslag er konkurrencer</w:t>
      </w:r>
      <w:r w:rsidR="002F7BF2">
        <w:t>.</w:t>
      </w:r>
    </w:p>
    <w:p w14:paraId="6AA38F7E" w14:textId="77777777" w:rsidR="002F7BF2" w:rsidRDefault="002F7BF2" w:rsidP="00437429">
      <w:pPr>
        <w:spacing w:line="276" w:lineRule="auto"/>
      </w:pPr>
    </w:p>
    <w:p w14:paraId="5BD5A8B9" w14:textId="77777777" w:rsidR="007F1E4C" w:rsidRDefault="00513F01" w:rsidP="007F1E4C">
      <w:pPr>
        <w:spacing w:line="276" w:lineRule="auto"/>
      </w:pPr>
      <w:r>
        <w:t xml:space="preserve">Det peger derfor i retning af, at </w:t>
      </w:r>
      <w:r w:rsidR="007F1E4C">
        <w:t xml:space="preserve">ejendomsmæglerne ikke får udnyttet potentialet der er i, at social </w:t>
      </w:r>
      <w:proofErr w:type="spellStart"/>
      <w:r w:rsidR="007F1E4C">
        <w:t>currency</w:t>
      </w:r>
      <w:proofErr w:type="spellEnd"/>
      <w:r w:rsidR="007F1E4C">
        <w:t xml:space="preserve"> er til stede i de fleste af deres opslag. </w:t>
      </w:r>
    </w:p>
    <w:p w14:paraId="35E7BDAA" w14:textId="77777777" w:rsidR="007F1E4C" w:rsidRDefault="007F1E4C" w:rsidP="007F1E4C">
      <w:pPr>
        <w:spacing w:line="276" w:lineRule="auto"/>
      </w:pPr>
      <w:r>
        <w:t xml:space="preserve">Det er nærtliggende at tænke, at ejendomsmæglerne ved at have en systematisk proces til at få hussælgere til at aktivere deres netværk (fx ved kommunikere dem værdien i at få familie, venner, kollegaer, mv. til at dele) ville kunne øge engagementsraten og dermed mængden af </w:t>
      </w:r>
      <w:proofErr w:type="spellStart"/>
      <w:r>
        <w:t>eWOM</w:t>
      </w:r>
      <w:proofErr w:type="spellEnd"/>
      <w:r>
        <w:t xml:space="preserve">. Altså en </w:t>
      </w:r>
      <w:proofErr w:type="spellStart"/>
      <w:r>
        <w:t>win-win</w:t>
      </w:r>
      <w:proofErr w:type="spellEnd"/>
      <w:r>
        <w:t xml:space="preserve">, hvor hussælgeren for bredt budskabet om huset og ejendomsmægleren budskabet om dem selv i nye netværk. </w:t>
      </w:r>
    </w:p>
    <w:p w14:paraId="5D286C9F" w14:textId="1663F9C1" w:rsidR="002F7BF2" w:rsidRDefault="002F7BF2" w:rsidP="00437429">
      <w:pPr>
        <w:spacing w:line="276" w:lineRule="auto"/>
      </w:pPr>
    </w:p>
    <w:p w14:paraId="4CAFFAEE" w14:textId="32A09D47" w:rsidR="004F3E33" w:rsidRDefault="00C564B9">
      <w:pPr>
        <w:rPr>
          <w:b/>
          <w:bCs/>
        </w:rPr>
      </w:pPr>
      <w:r>
        <w:rPr>
          <w:b/>
          <w:bCs/>
        </w:rPr>
        <w:t>Resultater</w:t>
      </w:r>
    </w:p>
    <w:p w14:paraId="2605B2F0" w14:textId="7EBA7B0F" w:rsidR="00EC17FD" w:rsidRDefault="00EC17FD" w:rsidP="00EC17FD">
      <w:pPr>
        <w:spacing w:line="276" w:lineRule="auto"/>
      </w:pPr>
      <w:r>
        <w:t xml:space="preserve">Dette studie må altså konkludere at det kun i meget lille grad har været i stand til at påvise </w:t>
      </w:r>
      <w:r w:rsidR="00F37FE1">
        <w:t xml:space="preserve">en sammenhæng mellem brug af STEPPS teori og øget engagement på Facebook-opslag og dermed øget </w:t>
      </w:r>
      <w:proofErr w:type="spellStart"/>
      <w:r w:rsidR="00F37FE1">
        <w:t>eWOM</w:t>
      </w:r>
      <w:proofErr w:type="spellEnd"/>
      <w:r w:rsidR="00F37FE1">
        <w:t xml:space="preserve">. </w:t>
      </w:r>
      <w:r>
        <w:t xml:space="preserve">Studiet </w:t>
      </w:r>
      <w:r w:rsidR="00F37FE1">
        <w:t>var således</w:t>
      </w:r>
      <w:r>
        <w:t xml:space="preserve"> kun i stand til at påvise en sammenhæng på 4,2%. Disse 4,2% er selvfølgelig værd at gå efter, men det viser med tydelighed, at andre faktorer spiller en større rolle</w:t>
      </w:r>
      <w:r w:rsidR="00BE2E3D">
        <w:t xml:space="preserve"> i ejendomsmæglernes nuværende brug af Facebook</w:t>
      </w:r>
      <w:r>
        <w:t xml:space="preserve">. </w:t>
      </w:r>
    </w:p>
    <w:p w14:paraId="381465F0" w14:textId="77777777" w:rsidR="00EC17FD" w:rsidRDefault="00EC17FD">
      <w:pPr>
        <w:rPr>
          <w:b/>
          <w:bCs/>
        </w:rPr>
      </w:pPr>
    </w:p>
    <w:p w14:paraId="00AC789A" w14:textId="5C8A3A53" w:rsidR="009A7537" w:rsidRDefault="005F127D" w:rsidP="009A7537">
      <w:pPr>
        <w:spacing w:line="276" w:lineRule="auto"/>
      </w:pPr>
      <w:r w:rsidRPr="005F127D">
        <w:t>Generelt</w:t>
      </w:r>
      <w:r w:rsidR="009A7537">
        <w:t xml:space="preserve"> er eje</w:t>
      </w:r>
      <w:r w:rsidR="00642C58">
        <w:t>n</w:t>
      </w:r>
      <w:r w:rsidR="009A7537">
        <w:t xml:space="preserve">domsmæglernes opslag </w:t>
      </w:r>
      <w:r w:rsidR="00AA75D0">
        <w:t xml:space="preserve">dog </w:t>
      </w:r>
      <w:r w:rsidR="009A7537">
        <w:t xml:space="preserve">som nævnt meget dårligt performende. </w:t>
      </w:r>
    </w:p>
    <w:p w14:paraId="5DA2E49E" w14:textId="644CB128" w:rsidR="005F127D" w:rsidRDefault="0039368D" w:rsidP="009A7537">
      <w:r>
        <w:t xml:space="preserve">Vi så, at 92% af engagement på opslag omkring hus til salg kommer fra hussælger og hussælgerens netværk. </w:t>
      </w:r>
      <w:r w:rsidR="009A7537">
        <w:t>Det er</w:t>
      </w:r>
      <w:r>
        <w:t xml:space="preserve"> derfor </w:t>
      </w:r>
      <w:r w:rsidR="009A7537">
        <w:t>oplagt for ejendomsmæglerne at arbejde mere aktivt med at aktivere den sælgende parts netværk. Via et systematisk arbejde med dette, ville ejendomsmæglerne</w:t>
      </w:r>
      <w:r>
        <w:t xml:space="preserve"> forventeligt</w:t>
      </w:r>
      <w:r w:rsidR="009A7537">
        <w:t xml:space="preserve"> kunne få mere engagement og dermed mere </w:t>
      </w:r>
      <w:proofErr w:type="spellStart"/>
      <w:r w:rsidR="009A7537">
        <w:t>eWOM</w:t>
      </w:r>
      <w:proofErr w:type="spellEnd"/>
      <w:r>
        <w:t>.</w:t>
      </w:r>
    </w:p>
    <w:p w14:paraId="4C8879F5" w14:textId="77777777" w:rsidR="00C94EE6" w:rsidRDefault="00C94EE6" w:rsidP="009A7537"/>
    <w:p w14:paraId="03F0F37E" w14:textId="72AA12BB" w:rsidR="00C94EE6" w:rsidRPr="00A96ED8" w:rsidRDefault="00C94EE6" w:rsidP="00C94EE6">
      <w:pPr>
        <w:spacing w:line="276" w:lineRule="auto"/>
      </w:pPr>
      <w:r>
        <w:t xml:space="preserve">Studiet har </w:t>
      </w:r>
      <w:r w:rsidR="00F37FE1">
        <w:t xml:space="preserve">altså påvist at STEPPS-faktoren ”Social </w:t>
      </w:r>
      <w:proofErr w:type="spellStart"/>
      <w:r w:rsidR="00F37FE1">
        <w:t>Currency</w:t>
      </w:r>
      <w:proofErr w:type="spellEnd"/>
      <w:r w:rsidR="00F37FE1">
        <w:t xml:space="preserve">” er i </w:t>
      </w:r>
      <w:r w:rsidR="00732EF4">
        <w:t xml:space="preserve">spil og kan være gavnlig at fokusere på for ejendomsmæglerne. </w:t>
      </w:r>
      <w:r w:rsidR="00732EF4">
        <w:rPr>
          <w:rFonts w:ascii="Calibri" w:hAnsi="Calibri" w:cs="Calibri"/>
        </w:rPr>
        <w:t>Ejendomsmæglere kan her</w:t>
      </w:r>
      <w:r>
        <w:rPr>
          <w:rFonts w:ascii="Calibri" w:hAnsi="Calibri" w:cs="Calibri"/>
        </w:rPr>
        <w:t xml:space="preserve"> aktivere den sælgende parts netværk og give dem mulighed for at vise sig som gode venner, kollegaer, familiemedlemmer, osv. </w:t>
      </w:r>
    </w:p>
    <w:p w14:paraId="7716009F" w14:textId="77777777" w:rsidR="00C94EE6" w:rsidRPr="005F127D" w:rsidRDefault="00C94EE6" w:rsidP="009A7537"/>
    <w:p w14:paraId="471F5F03" w14:textId="77777777" w:rsidR="005F127D" w:rsidRDefault="005F127D">
      <w:pPr>
        <w:rPr>
          <w:b/>
          <w:bCs/>
        </w:rPr>
      </w:pPr>
    </w:p>
    <w:p w14:paraId="3AEBE936" w14:textId="77777777" w:rsidR="004705B6" w:rsidRDefault="004705B6">
      <w:pPr>
        <w:rPr>
          <w:b/>
          <w:bCs/>
        </w:rPr>
      </w:pPr>
    </w:p>
    <w:p w14:paraId="507FF20A" w14:textId="77777777" w:rsidR="004705B6" w:rsidRDefault="004705B6">
      <w:pPr>
        <w:rPr>
          <w:b/>
          <w:bCs/>
        </w:rPr>
      </w:pPr>
    </w:p>
    <w:p w14:paraId="4D347D99" w14:textId="075E8779" w:rsidR="004F3E33" w:rsidRDefault="004F3E33">
      <w:pPr>
        <w:rPr>
          <w:b/>
          <w:bCs/>
        </w:rPr>
      </w:pPr>
      <w:r>
        <w:rPr>
          <w:b/>
          <w:bCs/>
        </w:rPr>
        <w:t>Konklusion</w:t>
      </w:r>
    </w:p>
    <w:p w14:paraId="3BDBF438" w14:textId="63FB441E" w:rsidR="00AB3E5E" w:rsidRDefault="00D81191" w:rsidP="00463C1B">
      <w:pPr>
        <w:spacing w:line="276" w:lineRule="auto"/>
      </w:pPr>
      <w:r>
        <w:t>Dette studie har kigge</w:t>
      </w:r>
      <w:r w:rsidR="00E944D9">
        <w:t>t</w:t>
      </w:r>
      <w:r>
        <w:t xml:space="preserve"> på 8 </w:t>
      </w:r>
      <w:proofErr w:type="spellStart"/>
      <w:r>
        <w:t>Herninggensiske</w:t>
      </w:r>
      <w:proofErr w:type="spellEnd"/>
      <w:r>
        <w:t xml:space="preserve"> ejendomsmægleres jagt på omtale </w:t>
      </w:r>
      <w:r w:rsidR="00E00874">
        <w:t xml:space="preserve">på Facebook via et </w:t>
      </w:r>
      <w:proofErr w:type="spellStart"/>
      <w:r w:rsidR="00E00874">
        <w:t>netnografisk</w:t>
      </w:r>
      <w:proofErr w:type="spellEnd"/>
      <w:r w:rsidR="00E00874">
        <w:t xml:space="preserve"> dyk ned i deres opslag</w:t>
      </w:r>
      <w:r w:rsidR="008126FA">
        <w:t>. Studiet har her fundet, at e</w:t>
      </w:r>
      <w:r w:rsidR="00463C1B">
        <w:t xml:space="preserve">jendomsmæglere er begunstiget af, at deres opslag har social </w:t>
      </w:r>
      <w:proofErr w:type="spellStart"/>
      <w:r w:rsidR="00463C1B">
        <w:t>currency</w:t>
      </w:r>
      <w:proofErr w:type="spellEnd"/>
      <w:r w:rsidR="00AB3E5E">
        <w:t xml:space="preserve">, men at opslagene generelt performer dårligt - konkurrencer undtaget. </w:t>
      </w:r>
    </w:p>
    <w:p w14:paraId="084051F7" w14:textId="77777777" w:rsidR="00AB3E5E" w:rsidRDefault="00AB3E5E" w:rsidP="00463C1B">
      <w:pPr>
        <w:spacing w:line="276" w:lineRule="auto"/>
      </w:pPr>
    </w:p>
    <w:p w14:paraId="41339DCC" w14:textId="77777777" w:rsidR="00AB3E5E" w:rsidRDefault="00AB3E5E" w:rsidP="00463C1B">
      <w:pPr>
        <w:spacing w:line="276" w:lineRule="auto"/>
      </w:pPr>
      <w:r>
        <w:t>N</w:t>
      </w:r>
      <w:r w:rsidR="00463C1B">
        <w:t>år</w:t>
      </w:r>
      <w:r>
        <w:t xml:space="preserve"> opslagene </w:t>
      </w:r>
      <w:r w:rsidR="00463C1B">
        <w:t xml:space="preserve">ikke performer bedre (kun 11,6% godt scorende opslag og over 50% med kun 1 eller 0 delinger), er det relevant at kigge på </w:t>
      </w:r>
      <w:r w:rsidR="008D4F4E">
        <w:t xml:space="preserve">udnyttelsen af </w:t>
      </w:r>
      <w:r>
        <w:t xml:space="preserve">social </w:t>
      </w:r>
      <w:proofErr w:type="spellStart"/>
      <w:r>
        <w:t>currency</w:t>
      </w:r>
      <w:proofErr w:type="spellEnd"/>
      <w:r w:rsidR="008D4F4E">
        <w:t xml:space="preserve">. </w:t>
      </w:r>
    </w:p>
    <w:p w14:paraId="250EB4F1" w14:textId="77777777" w:rsidR="00B5710B" w:rsidRDefault="00463C1B" w:rsidP="00463C1B">
      <w:pPr>
        <w:spacing w:line="276" w:lineRule="auto"/>
      </w:pPr>
      <w:r>
        <w:t xml:space="preserve">Ejendomsmæglere bør i højere grad vise deres hussælgere værdien i at få delt opslag i deres venner og families netværk og dermed høste den </w:t>
      </w:r>
      <w:proofErr w:type="spellStart"/>
      <w:r>
        <w:t>eWOM</w:t>
      </w:r>
      <w:proofErr w:type="spellEnd"/>
      <w:r>
        <w:t xml:space="preserve"> effekt, der er både i det direkte hussalg, men også i anbefalingen af dem som ejendomsmægler i en fremtidig købssituation. </w:t>
      </w:r>
    </w:p>
    <w:p w14:paraId="67E9DF4E" w14:textId="2D3E2858" w:rsidR="00463C1B" w:rsidRDefault="00B5710B" w:rsidP="00463C1B">
      <w:pPr>
        <w:spacing w:line="276" w:lineRule="auto"/>
      </w:pPr>
      <w:r>
        <w:t xml:space="preserve">Opslag med konkurrencer </w:t>
      </w:r>
      <w:proofErr w:type="spellStart"/>
      <w:r>
        <w:t>performede</w:t>
      </w:r>
      <w:proofErr w:type="spellEnd"/>
      <w:r>
        <w:t xml:space="preserve"> dog godt, og </w:t>
      </w:r>
      <w:r w:rsidR="00017072">
        <w:t>studiet</w:t>
      </w:r>
      <w:r>
        <w:t xml:space="preserve"> har dermed</w:t>
      </w:r>
      <w:r w:rsidR="00017072">
        <w:t xml:space="preserve"> bekræftet effekten af </w:t>
      </w:r>
      <w:r>
        <w:t>disse i denne branche. E</w:t>
      </w:r>
      <w:r w:rsidR="00017072">
        <w:t xml:space="preserve">jendomsmæglerne kan således bruge </w:t>
      </w:r>
      <w:r>
        <w:t>konkurrencer</w:t>
      </w:r>
      <w:r w:rsidR="00017072">
        <w:t xml:space="preserve"> til at høste </w:t>
      </w:r>
      <w:proofErr w:type="spellStart"/>
      <w:r w:rsidR="00017072">
        <w:t>eWOM</w:t>
      </w:r>
      <w:proofErr w:type="spellEnd"/>
      <w:r w:rsidR="00017072">
        <w:t xml:space="preserve"> på opslag, der ikke drejer sig om hus til salg.</w:t>
      </w:r>
    </w:p>
    <w:p w14:paraId="42CE039C" w14:textId="77777777" w:rsidR="00017072" w:rsidRPr="008D4F4E" w:rsidRDefault="00017072" w:rsidP="00463C1B">
      <w:pPr>
        <w:spacing w:line="276" w:lineRule="auto"/>
      </w:pPr>
    </w:p>
    <w:p w14:paraId="5BB9FE32" w14:textId="77777777" w:rsidR="00D73AA0" w:rsidRPr="004705B6" w:rsidRDefault="008D38AC">
      <w:pPr>
        <w:rPr>
          <w:b/>
          <w:bCs/>
        </w:rPr>
      </w:pPr>
      <w:r w:rsidRPr="004705B6">
        <w:rPr>
          <w:b/>
          <w:bCs/>
        </w:rPr>
        <w:t>Perspektivering</w:t>
      </w:r>
    </w:p>
    <w:p w14:paraId="6F49C805" w14:textId="5D4CFBBC" w:rsidR="002601D3" w:rsidRDefault="00A95CAC" w:rsidP="004705B6">
      <w:pPr>
        <w:spacing w:line="276" w:lineRule="auto"/>
      </w:pPr>
      <w:r>
        <w:t>D</w:t>
      </w:r>
      <w:r w:rsidR="002601D3">
        <w:t xml:space="preserve">ette studie har visse begrænsninger. For det første blev undersøgelsen udført i en lokal kontekst, hvilket betyder, at resultaterne måske ikke er </w:t>
      </w:r>
      <w:proofErr w:type="spellStart"/>
      <w:r w:rsidR="002601D3">
        <w:t>generaliserbare</w:t>
      </w:r>
      <w:proofErr w:type="spellEnd"/>
      <w:r w:rsidR="002601D3">
        <w:t xml:space="preserve"> til andre geografiske områder eller ejendomsmæglermarkeder. For at styrke validiteten og relevansen af resultaterne kunne fremtidige undersøgelser inkludere flere geografiske områder og flere ejendomsmæglere.</w:t>
      </w:r>
    </w:p>
    <w:p w14:paraId="7C8B54E9" w14:textId="77777777" w:rsidR="002601D3" w:rsidRDefault="002601D3" w:rsidP="004705B6">
      <w:pPr>
        <w:spacing w:line="276" w:lineRule="auto"/>
      </w:pPr>
    </w:p>
    <w:p w14:paraId="08455A78" w14:textId="160FD81E" w:rsidR="002601D3" w:rsidRDefault="002601D3" w:rsidP="004705B6">
      <w:pPr>
        <w:spacing w:line="276" w:lineRule="auto"/>
      </w:pPr>
      <w:r>
        <w:t xml:space="preserve">En anden begrænsning er, at </w:t>
      </w:r>
      <w:r w:rsidR="00806957">
        <w:t>studiet</w:t>
      </w:r>
      <w:r>
        <w:t xml:space="preserve"> ikke inddrog direkte feedback fra ejendomsmæglerne selv. For at få et mere nuanceret billede af deres tilgang til Facebook</w:t>
      </w:r>
      <w:r w:rsidR="00DB3E42">
        <w:t xml:space="preserve"> indhold</w:t>
      </w:r>
      <w:r>
        <w:t xml:space="preserve"> og forstå, hvorfor de ikke i høj grad anvender STEPPS-terminologien</w:t>
      </w:r>
      <w:r w:rsidR="00E2195A">
        <w:t xml:space="preserve"> eller </w:t>
      </w:r>
      <w:r w:rsidR="00E24DA3">
        <w:t>får flere af sælgerne og deres netværk i spil</w:t>
      </w:r>
      <w:r>
        <w:t xml:space="preserve">, kunne fremtidige studier inddrage </w:t>
      </w:r>
      <w:r w:rsidR="00652AB3">
        <w:t>e</w:t>
      </w:r>
      <w:r>
        <w:t>jendomsmægler</w:t>
      </w:r>
      <w:r w:rsidR="00652AB3">
        <w:t>n</w:t>
      </w:r>
      <w:r>
        <w:t xml:space="preserve">e. Dette kunne også give indsigt i deres udfordringer og behov i forhold til at skabe bedre engagement og </w:t>
      </w:r>
      <w:proofErr w:type="spellStart"/>
      <w:r>
        <w:t>eWOM</w:t>
      </w:r>
      <w:proofErr w:type="spellEnd"/>
      <w:r>
        <w:t>.</w:t>
      </w:r>
    </w:p>
    <w:p w14:paraId="67AC6FC1" w14:textId="77777777" w:rsidR="002601D3" w:rsidRDefault="002601D3" w:rsidP="004705B6">
      <w:pPr>
        <w:spacing w:line="276" w:lineRule="auto"/>
      </w:pPr>
    </w:p>
    <w:p w14:paraId="5D4827DD" w14:textId="4CD822C6" w:rsidR="002601D3" w:rsidRDefault="002601D3" w:rsidP="004705B6">
      <w:pPr>
        <w:spacing w:line="276" w:lineRule="auto"/>
      </w:pPr>
      <w:r>
        <w:t xml:space="preserve">En tredje mulighed for videre forskning kunne være at teste nogle af de teorier, der er blevet præsenteret i denne undersøgelse. Ved at eksperimentere med implementeringen af STEPPS-terminologien og andre indholdstyper, kan man </w:t>
      </w:r>
      <w:r w:rsidR="00DB3E42">
        <w:t xml:space="preserve">direkte </w:t>
      </w:r>
      <w:r>
        <w:t xml:space="preserve">undersøge, hvordan det påvirker engagement og </w:t>
      </w:r>
      <w:proofErr w:type="spellStart"/>
      <w:r>
        <w:t>eWOM</w:t>
      </w:r>
      <w:proofErr w:type="spellEnd"/>
      <w:r>
        <w:t xml:space="preserve"> inden for ejendomsmæglerbranchen. Dette ville give et mere evidensbaseret grundlag for at udvikle strategier til at forbedre ejendomsmægleres præstation på sociale medier.</w:t>
      </w:r>
    </w:p>
    <w:p w14:paraId="342E2094" w14:textId="77777777" w:rsidR="002601D3" w:rsidRDefault="002601D3" w:rsidP="004705B6">
      <w:pPr>
        <w:spacing w:line="276" w:lineRule="auto"/>
      </w:pPr>
    </w:p>
    <w:p w14:paraId="16D14A2E" w14:textId="405C9FC4" w:rsidR="00A57A31" w:rsidRPr="00EF70BB" w:rsidRDefault="002601D3" w:rsidP="004705B6">
      <w:pPr>
        <w:spacing w:line="276" w:lineRule="auto"/>
        <w:rPr>
          <w:b/>
          <w:bCs/>
        </w:rPr>
      </w:pPr>
      <w:r>
        <w:t xml:space="preserve">Samlet set peger dette studie på vigtigheden af at tage hensyn til den </w:t>
      </w:r>
      <w:r w:rsidR="00067607">
        <w:t>specifikke målgruppe og forbruger</w:t>
      </w:r>
      <w:r>
        <w:t xml:space="preserve">, når man udvikler </w:t>
      </w:r>
      <w:r w:rsidR="00067607">
        <w:t>Facebook indhold.</w:t>
      </w:r>
      <w:r>
        <w:t xml:space="preserve"> </w:t>
      </w:r>
      <w:r w:rsidR="00154E8C">
        <w:t xml:space="preserve">Især den sælgende part og dennes netværk er oplagt at </w:t>
      </w:r>
      <w:r w:rsidR="00A50D42">
        <w:t xml:space="preserve">have i fokus. </w:t>
      </w:r>
      <w:r>
        <w:t xml:space="preserve">Ejendomsmæglere </w:t>
      </w:r>
      <w:r w:rsidR="00067607">
        <w:t>kan derfor med fordel</w:t>
      </w:r>
      <w:r>
        <w:t xml:space="preserve"> overveje at eksperimentere med forskellige indholdstyper og metoder for at optimere deres engagement og </w:t>
      </w:r>
      <w:proofErr w:type="spellStart"/>
      <w:r>
        <w:t>eWOM</w:t>
      </w:r>
      <w:proofErr w:type="spellEnd"/>
      <w:r>
        <w:t>.</w:t>
      </w:r>
      <w:r w:rsidR="00A50D42">
        <w:t xml:space="preserve"> Både med </w:t>
      </w:r>
      <w:r w:rsidR="00A50D42">
        <w:lastRenderedPageBreak/>
        <w:t xml:space="preserve">sælgere og deres øvrige online </w:t>
      </w:r>
      <w:proofErr w:type="spellStart"/>
      <w:r w:rsidR="00A50D42">
        <w:t>communities</w:t>
      </w:r>
      <w:proofErr w:type="spellEnd"/>
      <w:r w:rsidR="00A50D42">
        <w:t xml:space="preserve">. Dette vil styrke </w:t>
      </w:r>
      <w:r>
        <w:t xml:space="preserve">deres </w:t>
      </w:r>
      <w:r w:rsidR="00E95E64">
        <w:t>engagement</w:t>
      </w:r>
      <w:r>
        <w:t xml:space="preserve"> på Facebook og opbygge mere omtale</w:t>
      </w:r>
      <w:r w:rsidR="00A50D42">
        <w:t xml:space="preserve"> og dermed mere salg.</w:t>
      </w:r>
      <w:r w:rsidR="00A57A31" w:rsidRPr="00EF70BB">
        <w:rPr>
          <w:b/>
          <w:bCs/>
        </w:rPr>
        <w:br w:type="page"/>
      </w:r>
    </w:p>
    <w:p w14:paraId="3B8DB9D0" w14:textId="524E098D" w:rsidR="002E0CB0" w:rsidRDefault="002E0CB0">
      <w:pPr>
        <w:rPr>
          <w:b/>
          <w:bCs/>
          <w:lang w:val="en-US"/>
        </w:rPr>
      </w:pPr>
      <w:proofErr w:type="spellStart"/>
      <w:r w:rsidRPr="00B41AAD">
        <w:rPr>
          <w:b/>
          <w:bCs/>
          <w:lang w:val="en-US"/>
        </w:rPr>
        <w:lastRenderedPageBreak/>
        <w:t>Kilder</w:t>
      </w:r>
      <w:proofErr w:type="spellEnd"/>
    </w:p>
    <w:p w14:paraId="533FE5BC" w14:textId="77777777" w:rsidR="00B41AAD" w:rsidRPr="00B41AAD" w:rsidRDefault="00B41AAD">
      <w:pPr>
        <w:rPr>
          <w:lang w:val="en-US"/>
        </w:rPr>
      </w:pPr>
    </w:p>
    <w:p w14:paraId="057370B1" w14:textId="77777777" w:rsidR="00B41AAD" w:rsidRPr="00B41AAD" w:rsidRDefault="00B41AAD" w:rsidP="00B41AAD">
      <w:pPr>
        <w:pStyle w:val="Bibliografi1"/>
        <w:rPr>
          <w:rFonts w:ascii="Calibri" w:cs="Calibri"/>
          <w:b w:val="0"/>
          <w:bCs w:val="0"/>
          <w:lang w:val="en-US"/>
        </w:rPr>
      </w:pPr>
      <w:r w:rsidRPr="00B41AAD">
        <w:rPr>
          <w:b w:val="0"/>
          <w:bCs w:val="0"/>
        </w:rPr>
        <w:fldChar w:fldCharType="begin"/>
      </w:r>
      <w:r w:rsidRPr="00B41AAD">
        <w:rPr>
          <w:b w:val="0"/>
          <w:bCs w:val="0"/>
          <w:lang w:val="en-US"/>
        </w:rPr>
        <w:instrText xml:space="preserve"> ADDIN ZOTERO_BIBL {"uncited":[],"omitted":[],"custom":[]} CSL_BIBLIOGRAPHY </w:instrText>
      </w:r>
      <w:r w:rsidRPr="00B41AAD">
        <w:rPr>
          <w:b w:val="0"/>
          <w:bCs w:val="0"/>
        </w:rPr>
        <w:fldChar w:fldCharType="separate"/>
      </w:r>
      <w:r w:rsidRPr="00B41AAD">
        <w:rPr>
          <w:rFonts w:ascii="Calibri" w:cs="Calibri"/>
          <w:b w:val="0"/>
          <w:bCs w:val="0"/>
          <w:lang w:val="en-US"/>
        </w:rPr>
        <w:t>Berger, J. (2014). Contagious: How to build word of mouth in the digital age. Simon &amp; Schuster.</w:t>
      </w:r>
    </w:p>
    <w:p w14:paraId="38B6EFB2"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Çam, M. S. (2022). A Netnographic Review of Customers’ e-WOM Motivations Towards Discount Retailing in Türkiye. İletişim ve Toplum Araştırmaları Dergisi, 2(1), Article 1. https://doi.org/10.29228/itamder.57493</w:t>
      </w:r>
    </w:p>
    <w:p w14:paraId="5D165EBF"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Colliander, J., &amp; Hauge Wien, A. (2013). Trash talk rebuffed: Consumers’ defense of companies criticized in online communities. European Journal of Marketing, 47(10), 1733–1757. https://doi.org/10.1108/EJM-04-2011-0191</w:t>
      </w:r>
    </w:p>
    <w:p w14:paraId="3E3DB27C"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De Bruyn, A., &amp; Lilien, G. (2008). A Multi-Stage Model of Word-of-Mouth Influence Through Viral Marketing. International Journal of Research in Marketing, 25, 151–163. https://doi.org/10.1016/j.ijresmar.2008.03.004</w:t>
      </w:r>
    </w:p>
    <w:p w14:paraId="5FF50481"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rPr>
        <w:t xml:space="preserve">Eriksson, N., Sjöberg, A., Rosenbröijer, C.-J., &amp; Fagerstrøm, A. (2020). </w:t>
      </w:r>
      <w:r w:rsidRPr="00B41AAD">
        <w:rPr>
          <w:rFonts w:ascii="Calibri" w:cs="Calibri"/>
          <w:b w:val="0"/>
          <w:bCs w:val="0"/>
          <w:lang w:val="en-US"/>
        </w:rPr>
        <w:t>Consumer brand post engagement on Facebook and Instagram – A study of three interior design brands. 116-124. https://kristiania.brage.unit.no/kristiania-xmlui/handle/11250/3057617</w:t>
      </w:r>
    </w:p>
    <w:p w14:paraId="55BAB150"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Halder, A. N. (2020). Creating eWoM: Perceived factors of celebrity chefs in the context of personal branding in the UK. https://uobrep.openrepository.com/handle/10547/624954</w:t>
      </w:r>
    </w:p>
    <w:p w14:paraId="76312BD7"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rPr>
        <w:t xml:space="preserve">Haug, A. (2015). Sig du kan li’ mig: Indholdsstrategi for sociale medier (2. udgave). </w:t>
      </w:r>
      <w:r w:rsidRPr="00B41AAD">
        <w:rPr>
          <w:rFonts w:ascii="Calibri" w:cs="Calibri"/>
          <w:b w:val="0"/>
          <w:bCs w:val="0"/>
          <w:lang w:val="en-US"/>
        </w:rPr>
        <w:t>Gyldendal Business.</w:t>
      </w:r>
    </w:p>
    <w:p w14:paraId="576BD8E1"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Hennig-Thurau, T., Gwinner, K. P., Walsh, G., &amp; Gremler, D. D. (2004). Electronic word-of-mouth via consumer-opinion platforms: What motivates consumers to articulate themselves on the Internet? Journal of Interactive Marketing, 18(1), 38–52. https://doi.org/10.1002/dir.10073</w:t>
      </w:r>
    </w:p>
    <w:p w14:paraId="5F6C20A7"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lastRenderedPageBreak/>
        <w:t>Houghton, D. J., &amp; Hodder, A. (2021). Understanding trade union usage of social media: A case study of the Public and Commercial Services union on Facebook and Twitter. New Technology, Work &amp; Employment, 36(2), 219–239. Business Source Complete.</w:t>
      </w:r>
    </w:p>
    <w:p w14:paraId="522D9C9B"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Jenkins, H., Ford, S., &amp; Green, J. (2013). Spreadable media: Creating value and meaning in a networked culture. New York University Press.</w:t>
      </w:r>
    </w:p>
    <w:p w14:paraId="3ADDBC67"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Kim, T., Kim, H., &amp; Kim, Y. (2019). How Do Brands’ Facebook Posts Induce Consumers’ E-Word-of-Mouth Behavior?: Informational Versus Emotional Message Strategy: A Computational Analysis. Journal of Advertising Research, 59, JAR-2019. https://doi.org/10.2501/JAR-2019-027</w:t>
      </w:r>
    </w:p>
    <w:p w14:paraId="679189F1"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Kim, T., Kim, H., &amp; Kim, Y. (2020). Encouraging eWOM on Social Media. Keller Center Research Report, Volume 14, Issue 2.</w:t>
      </w:r>
    </w:p>
    <w:p w14:paraId="5565CA2D"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Kimmel, A. J., &amp; Kitchen, P. J. (2014). WOM and social media: Presaging future directions for research and practice. Journal of Marketing Communications, 20(1/2), 5–20. https://doi.org/10.1080/13527266.2013.797730</w:t>
      </w:r>
    </w:p>
    <w:p w14:paraId="3D0A0234"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Kozinets, R. (2015). Management Netnography: Axiological and Methodological Developments in Online Cultural Business Research. https://doi.org/10.13140/RG.2.1.3029.4487</w:t>
      </w:r>
    </w:p>
    <w:p w14:paraId="44036746"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Kozinets, R. V. (2002). The Field Behind the Screen: Using Netnography for Marketing Research in Online Communities. Journal of Marketing Research (JMR), 39(1), 61–72. https://doi.org/10.1509/jmkr.39.1.61.18935</w:t>
      </w:r>
    </w:p>
    <w:p w14:paraId="519DAEDD"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Kumar, A., Bezawada, R., Rishika, R., Janakiraman, R., &amp; Kannan, P. (2016). From social to sale: The effects of firm-generated content in social media on customer behavior. Journal of marketing, 80(1), 7–25.</w:t>
      </w:r>
    </w:p>
    <w:p w14:paraId="294A243C"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lastRenderedPageBreak/>
        <w:t>Lee, K., Lee, B., &amp; Oh, W. (2015). Thumbs Up, Sales Up? The Contingent Effect of Facebook Likes on Sales Performance in Social Commerce. Journal of Management Information Systems, 32(4), 109–143. Business Source Elite.</w:t>
      </w:r>
    </w:p>
    <w:p w14:paraId="1C5CE45F"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Linneberg, M., &amp; Korsgaard, S. (2019). Coding qualitative data: A synthesis guiding the novice. Qualitative Research Journal. https://doi.org/10.1108/QRJ-12-2018-0012</w:t>
      </w:r>
    </w:p>
    <w:p w14:paraId="32B1CA6F"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MacKay, M., Colangeli, T., Gosselin, S., Neumann, S., &amp; Papadopoulos, A. (2022). Engagement Analysis of Canadian Public Health and News Media Facebook Posts and Sentiment Analysis of Corresponding Comments during COVID-19. Psych, 4(1), Article 1. https://doi.org/10.3390/psych4010005</w:t>
      </w:r>
    </w:p>
    <w:p w14:paraId="69AFC775"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Mishra, N., Shrivastava, M., &amp; S, S. (2014). Impact of word-of-mouth communication in e-services: A review of literature.</w:t>
      </w:r>
    </w:p>
    <w:p w14:paraId="1783CA1E"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Niciporuc, T. (2014). Comparative analysis of the engagement rate on Facebook and Google Plus social networks. Proceedings of International Academic Conferences, Article 0902287. https://ideas.repec.org//p/sek/iacpro/0902287.html</w:t>
      </w:r>
    </w:p>
    <w:p w14:paraId="35EDA8FB"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Peeroo, S., Samy, M., &amp; Jones, B. (2019). Trialogue on Facebook pages of grocery stores: Customer engagement or customer enragement? Journal of Marketing Communications, 25(8), 861–883. Business Source Complete.</w:t>
      </w:r>
    </w:p>
    <w:p w14:paraId="797874FB"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Richard, J., &amp; Guppy, S. (2014). Facebook: Investigating the influence on consumer purchase intention.</w:t>
      </w:r>
    </w:p>
    <w:p w14:paraId="1D2CAC2F"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Rodriguez, M. (2011). Making Social Media Effective In Real Estate. Keller Center Research Report, June 2011.</w:t>
      </w:r>
    </w:p>
    <w:p w14:paraId="55D6493C"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Schultz, C. D. (2017). Proposing to your fans. Electronic Commerce Research and Applications, 26(C), 23–34. https://doi.org/10.1016/j.elerap.2017.09.005</w:t>
      </w:r>
    </w:p>
    <w:p w14:paraId="18C46B8D"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lastRenderedPageBreak/>
        <w:t>Shi, H., Ma, Z., Chong, D., &amp; He, W. (2021). The impact of Facebook on real estate sales. Journal of Management Analytics, 8(1), 101–112. https://doi.org/10.1080/23270012.2020.1858985</w:t>
      </w:r>
    </w:p>
    <w:p w14:paraId="425EB127"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Silverman, G. (2001). Secrets of Word-of-Mouth Marketing: How to Trigger Exponential Sales Through Runaway Word of Mouth. AMACOM. http://ebookcentral.proquest.com/lib/herning-ebooks/detail.action?docID=243080</w:t>
      </w:r>
    </w:p>
    <w:p w14:paraId="45BEF019" w14:textId="77777777" w:rsidR="00B41AAD" w:rsidRPr="00B41AAD" w:rsidRDefault="00B41AAD" w:rsidP="00B41AAD">
      <w:pPr>
        <w:pStyle w:val="Bibliografi1"/>
        <w:rPr>
          <w:rFonts w:ascii="Calibri" w:cs="Calibri"/>
          <w:b w:val="0"/>
          <w:bCs w:val="0"/>
        </w:rPr>
      </w:pPr>
      <w:r w:rsidRPr="00B41AAD">
        <w:rPr>
          <w:rFonts w:ascii="Calibri" w:cs="Calibri"/>
          <w:b w:val="0"/>
          <w:bCs w:val="0"/>
        </w:rPr>
        <w:t>Stattau, K., Bloze, G., &amp; Kyrstein, V. (2018). Udviklingstendenser på ejendomsmæglermarkedet. EA Viden, 2018. https://www.eaviden.dk/project/udviklingstendenser-paa-ejendomsmaeglermarkedet/</w:t>
      </w:r>
    </w:p>
    <w:p w14:paraId="490DBB22"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Theiss, S. K., Burke, R. M., Cory, J. L., &amp; Fairley, T. L. (2016). Getting beyond impressions: An evaluation of engagement with breast cancer-related Facebook content. mHealth, 2, 41. https://doi.org/10.21037/mhealth.2016.10.02</w:t>
      </w:r>
    </w:p>
    <w:p w14:paraId="2ED0EF34"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What Is a Good Engagement Rate (and How To Calculate It)? (2022, august 12). NapoleonCat. https://napoleoncat.com/blog/what-is-a-good-engagement-rate/</w:t>
      </w:r>
    </w:p>
    <w:p w14:paraId="20756E4A" w14:textId="77777777" w:rsidR="00B41AAD" w:rsidRPr="00B41AAD" w:rsidRDefault="00B41AAD" w:rsidP="00B41AAD">
      <w:pPr>
        <w:pStyle w:val="Bibliografi1"/>
        <w:rPr>
          <w:rFonts w:ascii="Calibri" w:cs="Calibri"/>
          <w:b w:val="0"/>
          <w:bCs w:val="0"/>
          <w:lang w:val="en-US"/>
        </w:rPr>
      </w:pPr>
      <w:r w:rsidRPr="00B41AAD">
        <w:rPr>
          <w:rFonts w:ascii="Calibri" w:cs="Calibri"/>
          <w:b w:val="0"/>
          <w:bCs w:val="0"/>
          <w:lang w:val="en-US"/>
        </w:rPr>
        <w:t>Zhou, M. (Jamie), Xuan, Z., G., W., Alan, Zhilei, Q., Qianzhou, D., &amp; Fan, W. (Patrick). (2015). Do Facebook Activities Increase Sales? Twenty-first Americas Conference on Information Systems, 1–8.</w:t>
      </w:r>
    </w:p>
    <w:p w14:paraId="5414E2E6" w14:textId="77777777" w:rsidR="00B41AAD" w:rsidRPr="00B41AAD" w:rsidRDefault="00B41AAD" w:rsidP="00B41AAD">
      <w:pPr>
        <w:pStyle w:val="Bibliografi1"/>
        <w:rPr>
          <w:rFonts w:ascii="Calibri" w:cs="Calibri"/>
          <w:b w:val="0"/>
          <w:bCs w:val="0"/>
        </w:rPr>
      </w:pPr>
      <w:r w:rsidRPr="00B41AAD">
        <w:rPr>
          <w:rFonts w:ascii="Calibri" w:cs="Calibri"/>
          <w:b w:val="0"/>
          <w:bCs w:val="0"/>
          <w:lang w:val="en-US"/>
        </w:rPr>
        <w:t xml:space="preserve">Aamplify. (u.å.). Calculating your Facebook engagement rate—Are you performing well? </w:t>
      </w:r>
      <w:r w:rsidRPr="00B41AAD">
        <w:rPr>
          <w:rFonts w:ascii="Calibri" w:cs="Calibri"/>
          <w:b w:val="0"/>
          <w:bCs w:val="0"/>
        </w:rPr>
        <w:t>Hentet 23. marts 2023, fra https://www.aamplify.marketing/blog/what-is-a-good-facebook-engagement-rate</w:t>
      </w:r>
    </w:p>
    <w:p w14:paraId="4D08A698" w14:textId="7BCC00CE" w:rsidR="002E0CB0" w:rsidRPr="00B41AAD" w:rsidRDefault="00B41AAD">
      <w:pPr>
        <w:rPr>
          <w:i/>
          <w:iCs/>
        </w:rPr>
      </w:pPr>
      <w:r w:rsidRPr="00B41AAD">
        <w:rPr>
          <w:i/>
          <w:iCs/>
        </w:rPr>
        <w:fldChar w:fldCharType="end"/>
      </w:r>
    </w:p>
    <w:sectPr w:rsidR="002E0CB0" w:rsidRPr="00B41A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4AA8"/>
    <w:multiLevelType w:val="hybridMultilevel"/>
    <w:tmpl w:val="C6BCD4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0421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33"/>
    <w:rsid w:val="0000643F"/>
    <w:rsid w:val="00013F04"/>
    <w:rsid w:val="00017072"/>
    <w:rsid w:val="000241ED"/>
    <w:rsid w:val="000627A7"/>
    <w:rsid w:val="00067607"/>
    <w:rsid w:val="0007544A"/>
    <w:rsid w:val="00077A41"/>
    <w:rsid w:val="00080DF3"/>
    <w:rsid w:val="000905C5"/>
    <w:rsid w:val="00095A4E"/>
    <w:rsid w:val="000B1E51"/>
    <w:rsid w:val="000B345B"/>
    <w:rsid w:val="000B6856"/>
    <w:rsid w:val="000D79AF"/>
    <w:rsid w:val="000E165A"/>
    <w:rsid w:val="000E3288"/>
    <w:rsid w:val="000E5C28"/>
    <w:rsid w:val="0010222B"/>
    <w:rsid w:val="00103743"/>
    <w:rsid w:val="001074E5"/>
    <w:rsid w:val="0011285D"/>
    <w:rsid w:val="001324A8"/>
    <w:rsid w:val="001330A0"/>
    <w:rsid w:val="00151619"/>
    <w:rsid w:val="00154E8C"/>
    <w:rsid w:val="001555F8"/>
    <w:rsid w:val="0016459C"/>
    <w:rsid w:val="00165565"/>
    <w:rsid w:val="001705F9"/>
    <w:rsid w:val="00177976"/>
    <w:rsid w:val="001C326E"/>
    <w:rsid w:val="001C519B"/>
    <w:rsid w:val="001D19EE"/>
    <w:rsid w:val="00213EAB"/>
    <w:rsid w:val="0022187C"/>
    <w:rsid w:val="002220F1"/>
    <w:rsid w:val="002335AC"/>
    <w:rsid w:val="00233A25"/>
    <w:rsid w:val="00243B0E"/>
    <w:rsid w:val="00245836"/>
    <w:rsid w:val="00245DC7"/>
    <w:rsid w:val="00247CE8"/>
    <w:rsid w:val="00250CE0"/>
    <w:rsid w:val="002601D3"/>
    <w:rsid w:val="00265B3E"/>
    <w:rsid w:val="0027689F"/>
    <w:rsid w:val="002772DD"/>
    <w:rsid w:val="002A18DD"/>
    <w:rsid w:val="002A4DF2"/>
    <w:rsid w:val="002B0365"/>
    <w:rsid w:val="002B18F7"/>
    <w:rsid w:val="002C3779"/>
    <w:rsid w:val="002E0CB0"/>
    <w:rsid w:val="002E117D"/>
    <w:rsid w:val="002E76D3"/>
    <w:rsid w:val="002F0FA7"/>
    <w:rsid w:val="002F4960"/>
    <w:rsid w:val="002F7BF2"/>
    <w:rsid w:val="00305F77"/>
    <w:rsid w:val="003111CC"/>
    <w:rsid w:val="00332362"/>
    <w:rsid w:val="00387957"/>
    <w:rsid w:val="0039130F"/>
    <w:rsid w:val="00391B72"/>
    <w:rsid w:val="0039368D"/>
    <w:rsid w:val="003938AD"/>
    <w:rsid w:val="00395984"/>
    <w:rsid w:val="003B7E3C"/>
    <w:rsid w:val="003D2DE8"/>
    <w:rsid w:val="003E2707"/>
    <w:rsid w:val="003E3642"/>
    <w:rsid w:val="003F030D"/>
    <w:rsid w:val="00407FFA"/>
    <w:rsid w:val="00416783"/>
    <w:rsid w:val="00431CD0"/>
    <w:rsid w:val="00434FDE"/>
    <w:rsid w:val="0043619A"/>
    <w:rsid w:val="00437429"/>
    <w:rsid w:val="00441CEC"/>
    <w:rsid w:val="00446EFF"/>
    <w:rsid w:val="00447F94"/>
    <w:rsid w:val="004553CB"/>
    <w:rsid w:val="00463C1B"/>
    <w:rsid w:val="004705B6"/>
    <w:rsid w:val="00483281"/>
    <w:rsid w:val="004866A5"/>
    <w:rsid w:val="004B2118"/>
    <w:rsid w:val="004C0B78"/>
    <w:rsid w:val="004D1196"/>
    <w:rsid w:val="004F1C63"/>
    <w:rsid w:val="004F2101"/>
    <w:rsid w:val="004F2B65"/>
    <w:rsid w:val="004F31AD"/>
    <w:rsid w:val="004F3E33"/>
    <w:rsid w:val="00513384"/>
    <w:rsid w:val="005134F6"/>
    <w:rsid w:val="00513F01"/>
    <w:rsid w:val="00524DEB"/>
    <w:rsid w:val="00530948"/>
    <w:rsid w:val="005549FA"/>
    <w:rsid w:val="00555718"/>
    <w:rsid w:val="00557443"/>
    <w:rsid w:val="00582D1B"/>
    <w:rsid w:val="0059025D"/>
    <w:rsid w:val="005A42E7"/>
    <w:rsid w:val="005A4D61"/>
    <w:rsid w:val="005B2E01"/>
    <w:rsid w:val="005C19F8"/>
    <w:rsid w:val="005D380A"/>
    <w:rsid w:val="005E4FEE"/>
    <w:rsid w:val="005F127D"/>
    <w:rsid w:val="005F53E0"/>
    <w:rsid w:val="00605664"/>
    <w:rsid w:val="0061015A"/>
    <w:rsid w:val="00620F59"/>
    <w:rsid w:val="00623BD7"/>
    <w:rsid w:val="00627546"/>
    <w:rsid w:val="00642C58"/>
    <w:rsid w:val="0064728D"/>
    <w:rsid w:val="00652AB3"/>
    <w:rsid w:val="006558CF"/>
    <w:rsid w:val="0066344C"/>
    <w:rsid w:val="00664D3C"/>
    <w:rsid w:val="00671894"/>
    <w:rsid w:val="006A0AEE"/>
    <w:rsid w:val="006D10C2"/>
    <w:rsid w:val="006E090B"/>
    <w:rsid w:val="006E2D59"/>
    <w:rsid w:val="00710362"/>
    <w:rsid w:val="00716B15"/>
    <w:rsid w:val="00732EF4"/>
    <w:rsid w:val="00751845"/>
    <w:rsid w:val="00751F36"/>
    <w:rsid w:val="007666E5"/>
    <w:rsid w:val="00777004"/>
    <w:rsid w:val="00784A78"/>
    <w:rsid w:val="007A5EAE"/>
    <w:rsid w:val="007A7D09"/>
    <w:rsid w:val="007B0B85"/>
    <w:rsid w:val="007D71A4"/>
    <w:rsid w:val="007E3DD7"/>
    <w:rsid w:val="007E486F"/>
    <w:rsid w:val="007F1E4C"/>
    <w:rsid w:val="007F46BB"/>
    <w:rsid w:val="007F480E"/>
    <w:rsid w:val="007F57EC"/>
    <w:rsid w:val="00806957"/>
    <w:rsid w:val="008126FA"/>
    <w:rsid w:val="00835450"/>
    <w:rsid w:val="008837F9"/>
    <w:rsid w:val="00893280"/>
    <w:rsid w:val="008A198C"/>
    <w:rsid w:val="008A2D0C"/>
    <w:rsid w:val="008B01D6"/>
    <w:rsid w:val="008B0561"/>
    <w:rsid w:val="008B5BC3"/>
    <w:rsid w:val="008C2BE5"/>
    <w:rsid w:val="008D38AC"/>
    <w:rsid w:val="008D4F4E"/>
    <w:rsid w:val="008E4137"/>
    <w:rsid w:val="008E61FC"/>
    <w:rsid w:val="009029AA"/>
    <w:rsid w:val="00910E5E"/>
    <w:rsid w:val="009161CA"/>
    <w:rsid w:val="009377B1"/>
    <w:rsid w:val="00951A8B"/>
    <w:rsid w:val="009612AF"/>
    <w:rsid w:val="00964AC0"/>
    <w:rsid w:val="00976983"/>
    <w:rsid w:val="00983F04"/>
    <w:rsid w:val="00996617"/>
    <w:rsid w:val="009A00BC"/>
    <w:rsid w:val="009A13FF"/>
    <w:rsid w:val="009A1D1F"/>
    <w:rsid w:val="009A5569"/>
    <w:rsid w:val="009A5BEB"/>
    <w:rsid w:val="009A7537"/>
    <w:rsid w:val="009C2C28"/>
    <w:rsid w:val="009C2C9F"/>
    <w:rsid w:val="009C7B7A"/>
    <w:rsid w:val="009F0DA5"/>
    <w:rsid w:val="009F5D5D"/>
    <w:rsid w:val="00A07206"/>
    <w:rsid w:val="00A155D6"/>
    <w:rsid w:val="00A24BC7"/>
    <w:rsid w:val="00A2732B"/>
    <w:rsid w:val="00A30541"/>
    <w:rsid w:val="00A37E4E"/>
    <w:rsid w:val="00A50D42"/>
    <w:rsid w:val="00A57A31"/>
    <w:rsid w:val="00A65BD3"/>
    <w:rsid w:val="00A95CAC"/>
    <w:rsid w:val="00AA75D0"/>
    <w:rsid w:val="00AB2A0B"/>
    <w:rsid w:val="00AB3E5E"/>
    <w:rsid w:val="00AE07FC"/>
    <w:rsid w:val="00AF3517"/>
    <w:rsid w:val="00B025BA"/>
    <w:rsid w:val="00B0335C"/>
    <w:rsid w:val="00B079B8"/>
    <w:rsid w:val="00B10DC1"/>
    <w:rsid w:val="00B1389A"/>
    <w:rsid w:val="00B14F2E"/>
    <w:rsid w:val="00B14FFA"/>
    <w:rsid w:val="00B17DD7"/>
    <w:rsid w:val="00B23071"/>
    <w:rsid w:val="00B326DE"/>
    <w:rsid w:val="00B374D5"/>
    <w:rsid w:val="00B41AAD"/>
    <w:rsid w:val="00B42695"/>
    <w:rsid w:val="00B5710B"/>
    <w:rsid w:val="00B630A9"/>
    <w:rsid w:val="00B7389C"/>
    <w:rsid w:val="00B75D34"/>
    <w:rsid w:val="00B76B63"/>
    <w:rsid w:val="00B91205"/>
    <w:rsid w:val="00B93F52"/>
    <w:rsid w:val="00BA5103"/>
    <w:rsid w:val="00BA5640"/>
    <w:rsid w:val="00BC4B73"/>
    <w:rsid w:val="00BC4CD8"/>
    <w:rsid w:val="00BC5B3A"/>
    <w:rsid w:val="00BD2056"/>
    <w:rsid w:val="00BE2E3D"/>
    <w:rsid w:val="00BE7AC0"/>
    <w:rsid w:val="00BF0926"/>
    <w:rsid w:val="00BF7EA7"/>
    <w:rsid w:val="00C05742"/>
    <w:rsid w:val="00C059D2"/>
    <w:rsid w:val="00C15A10"/>
    <w:rsid w:val="00C313E4"/>
    <w:rsid w:val="00C42A46"/>
    <w:rsid w:val="00C50F7E"/>
    <w:rsid w:val="00C51CB3"/>
    <w:rsid w:val="00C53EFC"/>
    <w:rsid w:val="00C55AAF"/>
    <w:rsid w:val="00C564B9"/>
    <w:rsid w:val="00C60CFD"/>
    <w:rsid w:val="00C63352"/>
    <w:rsid w:val="00C7103F"/>
    <w:rsid w:val="00C7217B"/>
    <w:rsid w:val="00C731A7"/>
    <w:rsid w:val="00C757B7"/>
    <w:rsid w:val="00C8723A"/>
    <w:rsid w:val="00C91FB7"/>
    <w:rsid w:val="00C94EE6"/>
    <w:rsid w:val="00CA2B44"/>
    <w:rsid w:val="00CB074C"/>
    <w:rsid w:val="00CB7872"/>
    <w:rsid w:val="00CC0081"/>
    <w:rsid w:val="00CD1CE9"/>
    <w:rsid w:val="00CD7CC2"/>
    <w:rsid w:val="00CE297E"/>
    <w:rsid w:val="00CE327D"/>
    <w:rsid w:val="00CE4510"/>
    <w:rsid w:val="00CE551C"/>
    <w:rsid w:val="00CE5F26"/>
    <w:rsid w:val="00CE7F1D"/>
    <w:rsid w:val="00CF0BDE"/>
    <w:rsid w:val="00CF1FC0"/>
    <w:rsid w:val="00CF3802"/>
    <w:rsid w:val="00CF6254"/>
    <w:rsid w:val="00CF76D5"/>
    <w:rsid w:val="00D04EBD"/>
    <w:rsid w:val="00D06F77"/>
    <w:rsid w:val="00D14710"/>
    <w:rsid w:val="00D26E4D"/>
    <w:rsid w:val="00D30D20"/>
    <w:rsid w:val="00D72BB0"/>
    <w:rsid w:val="00D73AA0"/>
    <w:rsid w:val="00D81191"/>
    <w:rsid w:val="00D93F9E"/>
    <w:rsid w:val="00D97119"/>
    <w:rsid w:val="00DB2155"/>
    <w:rsid w:val="00DB3E42"/>
    <w:rsid w:val="00DC082C"/>
    <w:rsid w:val="00DE1F53"/>
    <w:rsid w:val="00E00874"/>
    <w:rsid w:val="00E03D38"/>
    <w:rsid w:val="00E10EBD"/>
    <w:rsid w:val="00E13D89"/>
    <w:rsid w:val="00E2195A"/>
    <w:rsid w:val="00E24DA3"/>
    <w:rsid w:val="00E57C56"/>
    <w:rsid w:val="00E740E9"/>
    <w:rsid w:val="00E76DF1"/>
    <w:rsid w:val="00E84B35"/>
    <w:rsid w:val="00E9153C"/>
    <w:rsid w:val="00E944D9"/>
    <w:rsid w:val="00E95E64"/>
    <w:rsid w:val="00EB15E7"/>
    <w:rsid w:val="00EB64C1"/>
    <w:rsid w:val="00EC0332"/>
    <w:rsid w:val="00EC17FD"/>
    <w:rsid w:val="00EC5B4D"/>
    <w:rsid w:val="00EF3573"/>
    <w:rsid w:val="00EF70BB"/>
    <w:rsid w:val="00F01528"/>
    <w:rsid w:val="00F05E4E"/>
    <w:rsid w:val="00F079D0"/>
    <w:rsid w:val="00F1085B"/>
    <w:rsid w:val="00F37FE1"/>
    <w:rsid w:val="00F43C00"/>
    <w:rsid w:val="00F5195A"/>
    <w:rsid w:val="00F87B41"/>
    <w:rsid w:val="00F87D8A"/>
    <w:rsid w:val="00FA2C15"/>
    <w:rsid w:val="00FB7CC3"/>
    <w:rsid w:val="00FC5F62"/>
    <w:rsid w:val="00FC7D36"/>
    <w:rsid w:val="00FE3557"/>
    <w:rsid w:val="00FF58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97E6"/>
  <w15:chartTrackingRefBased/>
  <w15:docId w15:val="{9739DD00-B9AB-AB40-BBF9-F50FB428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4F3E33"/>
    <w:rPr>
      <w:sz w:val="16"/>
      <w:szCs w:val="16"/>
    </w:rPr>
  </w:style>
  <w:style w:type="paragraph" w:styleId="Kommentartekst">
    <w:name w:val="annotation text"/>
    <w:basedOn w:val="Normal"/>
    <w:link w:val="KommentartekstTegn"/>
    <w:uiPriority w:val="99"/>
    <w:unhideWhenUsed/>
    <w:rsid w:val="004F3E33"/>
    <w:rPr>
      <w:kern w:val="0"/>
      <w:sz w:val="20"/>
      <w:szCs w:val="20"/>
      <w14:ligatures w14:val="none"/>
    </w:rPr>
  </w:style>
  <w:style w:type="character" w:customStyle="1" w:styleId="KommentartekstTegn">
    <w:name w:val="Kommentartekst Tegn"/>
    <w:basedOn w:val="Standardskrifttypeiafsnit"/>
    <w:link w:val="Kommentartekst"/>
    <w:uiPriority w:val="99"/>
    <w:rsid w:val="004F3E33"/>
    <w:rPr>
      <w:kern w:val="0"/>
      <w:sz w:val="20"/>
      <w:szCs w:val="20"/>
      <w14:ligatures w14:val="none"/>
    </w:rPr>
  </w:style>
  <w:style w:type="paragraph" w:styleId="Listeafsnit">
    <w:name w:val="List Paragraph"/>
    <w:basedOn w:val="Normal"/>
    <w:uiPriority w:val="34"/>
    <w:qFormat/>
    <w:rsid w:val="008B01D6"/>
    <w:pPr>
      <w:ind w:left="720"/>
      <w:contextualSpacing/>
    </w:pPr>
    <w:rPr>
      <w:kern w:val="0"/>
      <w14:ligatures w14:val="none"/>
    </w:rPr>
  </w:style>
  <w:style w:type="paragraph" w:styleId="Billedtekst">
    <w:name w:val="caption"/>
    <w:basedOn w:val="Normal"/>
    <w:next w:val="Normal"/>
    <w:uiPriority w:val="35"/>
    <w:unhideWhenUsed/>
    <w:qFormat/>
    <w:rsid w:val="00910E5E"/>
    <w:pPr>
      <w:spacing w:after="200"/>
    </w:pPr>
    <w:rPr>
      <w:rFonts w:ascii="Times New Roman" w:eastAsia="Times New Roman" w:hAnsi="Times New Roman" w:cs="Times New Roman"/>
      <w:i/>
      <w:iCs/>
      <w:color w:val="44546A" w:themeColor="text2"/>
      <w:kern w:val="0"/>
      <w:sz w:val="18"/>
      <w:szCs w:val="18"/>
      <w:lang w:eastAsia="da-DK"/>
      <w14:ligatures w14:val="none"/>
    </w:rPr>
  </w:style>
  <w:style w:type="table" w:styleId="Tabel-Gitter">
    <w:name w:val="Table Grid"/>
    <w:basedOn w:val="Tabel-Normal"/>
    <w:uiPriority w:val="39"/>
    <w:rsid w:val="00BD205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D2056"/>
    <w:rPr>
      <w:color w:val="0563C1" w:themeColor="hyperlink"/>
      <w:u w:val="single"/>
    </w:rPr>
  </w:style>
  <w:style w:type="paragraph" w:customStyle="1" w:styleId="Bibliografi1">
    <w:name w:val="Bibliografi1"/>
    <w:basedOn w:val="Normal"/>
    <w:link w:val="BibliographyTegn"/>
    <w:rsid w:val="002E0CB0"/>
    <w:pPr>
      <w:spacing w:line="480" w:lineRule="auto"/>
      <w:ind w:left="720" w:hanging="720"/>
    </w:pPr>
    <w:rPr>
      <w:b/>
      <w:bCs/>
    </w:rPr>
  </w:style>
  <w:style w:type="character" w:customStyle="1" w:styleId="BibliographyTegn">
    <w:name w:val="Bibliography Tegn"/>
    <w:basedOn w:val="Standardskrifttypeiafsnit"/>
    <w:link w:val="Bibliografi1"/>
    <w:rsid w:val="002E0CB0"/>
    <w:rPr>
      <w:b/>
      <w:bCs/>
    </w:rPr>
  </w:style>
  <w:style w:type="paragraph" w:styleId="Kommentaremne">
    <w:name w:val="annotation subject"/>
    <w:basedOn w:val="Kommentartekst"/>
    <w:next w:val="Kommentartekst"/>
    <w:link w:val="KommentaremneTegn"/>
    <w:uiPriority w:val="99"/>
    <w:semiHidden/>
    <w:unhideWhenUsed/>
    <w:rsid w:val="009A5BEB"/>
    <w:rPr>
      <w:b/>
      <w:bCs/>
      <w:kern w:val="2"/>
      <w14:ligatures w14:val="standardContextual"/>
    </w:rPr>
  </w:style>
  <w:style w:type="character" w:customStyle="1" w:styleId="KommentaremneTegn">
    <w:name w:val="Kommentaremne Tegn"/>
    <w:basedOn w:val="KommentartekstTegn"/>
    <w:link w:val="Kommentaremne"/>
    <w:uiPriority w:val="99"/>
    <w:semiHidden/>
    <w:rsid w:val="009A5BEB"/>
    <w:rPr>
      <w:b/>
      <w:bCs/>
      <w:kern w:val="0"/>
      <w:sz w:val="20"/>
      <w:szCs w:val="20"/>
      <w14:ligatures w14:val="none"/>
    </w:rPr>
  </w:style>
  <w:style w:type="character" w:styleId="Ulstomtale">
    <w:name w:val="Unresolved Mention"/>
    <w:basedOn w:val="Standardskrifttypeiafsnit"/>
    <w:uiPriority w:val="99"/>
    <w:semiHidden/>
    <w:unhideWhenUsed/>
    <w:rsid w:val="00B91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1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okalBoligHerning/" TargetMode="External"/><Relationship Id="rId13" Type="http://schemas.openxmlformats.org/officeDocument/2006/relationships/hyperlink" Target="https://www.facebook.com/homeher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edcherning/" TargetMode="External"/><Relationship Id="rId12" Type="http://schemas.openxmlformats.org/officeDocument/2006/relationships/hyperlink" Target="https://www.facebook.com/realmaeglerneher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www.facebook.com/DanboligHerning/" TargetMode="External"/><Relationship Id="rId11" Type="http://schemas.openxmlformats.org/officeDocument/2006/relationships/hyperlink" Target="https://www.facebook.com/thoustruppraestegaard/"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facebook.com/profile.php?id=100087895398405" TargetMode="External"/><Relationship Id="rId4" Type="http://schemas.openxmlformats.org/officeDocument/2006/relationships/settings" Target="settings.xml"/><Relationship Id="rId9" Type="http://schemas.openxmlformats.org/officeDocument/2006/relationships/hyperlink" Target="https://www.facebook.com/Johnfrandsenherning/" TargetMode="External"/><Relationship Id="rId1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FBE9-8CD8-A04A-886A-A9E8D474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24430</Words>
  <Characters>118487</Characters>
  <Application>Microsoft Office Word</Application>
  <DocSecurity>0</DocSecurity>
  <Lines>2633</Lines>
  <Paragraphs>1570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Krabbe Nielsen</dc:creator>
  <cp:keywords/>
  <dc:description/>
  <cp:lastModifiedBy>Frederik Krabbe Nielsen</cp:lastModifiedBy>
  <cp:revision>49</cp:revision>
  <cp:lastPrinted>2023-06-14T08:51:00Z</cp:lastPrinted>
  <dcterms:created xsi:type="dcterms:W3CDTF">2023-06-30T10:49:00Z</dcterms:created>
  <dcterms:modified xsi:type="dcterms:W3CDTF">2023-08-01T10:47:00Z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id="u7RUcub7"/&gt;&lt;style id="http://www.zotero.org/styles/apa" locale="da-DK"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