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3E" w:rsidRPr="00B76E3E" w:rsidRDefault="00B76E3E" w:rsidP="00694DCA">
      <w:pPr>
        <w:pStyle w:val="Overskrift1"/>
      </w:pPr>
      <w:r w:rsidRPr="00B76E3E">
        <w:t>Abstract til NNU-konference</w:t>
      </w:r>
    </w:p>
    <w:p w:rsidR="00B76E3E" w:rsidRDefault="00B76E3E"/>
    <w:tbl>
      <w:tblPr>
        <w:tblW w:w="9600" w:type="dxa"/>
        <w:tblLayout w:type="fixed"/>
        <w:tblLook w:val="0400" w:firstRow="0" w:lastRow="0" w:firstColumn="0" w:lastColumn="0" w:noHBand="0" w:noVBand="1"/>
      </w:tblPr>
      <w:tblGrid>
        <w:gridCol w:w="2825"/>
        <w:gridCol w:w="2258"/>
        <w:gridCol w:w="2258"/>
        <w:gridCol w:w="2259"/>
      </w:tblGrid>
      <w:tr w:rsidR="001C2FD9" w:rsidTr="00BE637D">
        <w:trPr>
          <w:trHeight w:val="743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Pr="001C2FD9" w:rsidRDefault="001C2FD9" w:rsidP="00633F11">
            <w:pPr>
              <w:spacing w:after="0" w:line="360" w:lineRule="auto"/>
              <w:rPr>
                <w:b/>
              </w:rPr>
            </w:pPr>
            <w:r w:rsidRPr="001C2FD9">
              <w:rPr>
                <w:b/>
              </w:rPr>
              <w:t>Navn(e)</w:t>
            </w:r>
            <w:r>
              <w:rPr>
                <w:b/>
              </w:rPr>
              <w:t>:</w:t>
            </w:r>
          </w:p>
          <w:p w:rsidR="001C2FD9" w:rsidRPr="001C2FD9" w:rsidRDefault="001C2FD9" w:rsidP="00633F11">
            <w:pPr>
              <w:spacing w:after="0" w:line="360" w:lineRule="auto"/>
              <w:rPr>
                <w:b/>
              </w:rPr>
            </w:pPr>
          </w:p>
        </w:tc>
        <w:tc>
          <w:tcPr>
            <w:tcW w:w="67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EE78E9" w:rsidP="00633F11">
            <w:pPr>
              <w:spacing w:after="0" w:line="360" w:lineRule="auto"/>
            </w:pPr>
            <w:r>
              <w:t>Morten Boesen</w:t>
            </w:r>
          </w:p>
          <w:p w:rsidR="00EE78E9" w:rsidRDefault="00EE78E9" w:rsidP="00633F11">
            <w:pPr>
              <w:spacing w:after="0" w:line="360" w:lineRule="auto"/>
            </w:pPr>
            <w:r>
              <w:t>Andreas Fjord Bonven</w:t>
            </w:r>
          </w:p>
        </w:tc>
      </w:tr>
      <w:tr w:rsidR="001C2FD9" w:rsidTr="00BE637D">
        <w:trPr>
          <w:trHeight w:val="743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Pr="001C2FD9" w:rsidRDefault="001C2FD9" w:rsidP="001C2FD9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Aktivitetstype – sæt kryds:</w:t>
            </w: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1C2FD9" w:rsidP="00633F11">
            <w:pPr>
              <w:spacing w:after="0" w:line="360" w:lineRule="auto"/>
            </w:pPr>
            <w:r>
              <w:t>Oplæg</w:t>
            </w:r>
          </w:p>
          <w:p w:rsidR="00B76E3E" w:rsidRDefault="00B76E3E" w:rsidP="00633F11">
            <w:pPr>
              <w:spacing w:after="0" w:line="360" w:lineRule="auto"/>
            </w:pPr>
          </w:p>
        </w:tc>
        <w:tc>
          <w:tcPr>
            <w:tcW w:w="2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78E9" w:rsidRDefault="001C2FD9" w:rsidP="00633F11">
            <w:pPr>
              <w:spacing w:after="0" w:line="360" w:lineRule="auto"/>
            </w:pPr>
            <w:r>
              <w:t>Workshop</w:t>
            </w:r>
          </w:p>
          <w:p w:rsidR="00B76E3E" w:rsidRDefault="00EE78E9" w:rsidP="00EE78E9">
            <w:pPr>
              <w:spacing w:after="0" w:line="360" w:lineRule="auto"/>
              <w:jc w:val="center"/>
            </w:pPr>
            <w:r>
              <w:t>X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2FD9" w:rsidRDefault="001C2FD9" w:rsidP="00633F11">
            <w:pPr>
              <w:spacing w:after="0" w:line="360" w:lineRule="auto"/>
            </w:pPr>
            <w:r>
              <w:t>Stand</w:t>
            </w:r>
          </w:p>
          <w:p w:rsidR="00B76E3E" w:rsidRDefault="00B76E3E" w:rsidP="00633F11">
            <w:pPr>
              <w:spacing w:after="0" w:line="360" w:lineRule="auto"/>
            </w:pPr>
          </w:p>
        </w:tc>
      </w:tr>
      <w:tr w:rsidR="001C2FD9" w:rsidTr="00BE637D">
        <w:trPr>
          <w:trHeight w:val="661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Pr="001C2FD9" w:rsidRDefault="001C2FD9" w:rsidP="00633F11">
            <w:pPr>
              <w:spacing w:after="0" w:line="360" w:lineRule="auto"/>
              <w:rPr>
                <w:b/>
              </w:rPr>
            </w:pPr>
            <w:r w:rsidRPr="001C2FD9">
              <w:rPr>
                <w:b/>
              </w:rPr>
              <w:t>E-mail og telefon</w:t>
            </w:r>
            <w:r>
              <w:rPr>
                <w:b/>
              </w:rPr>
              <w:t>:</w:t>
            </w:r>
          </w:p>
        </w:tc>
        <w:tc>
          <w:tcPr>
            <w:tcW w:w="67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AA7FFA" w:rsidP="00633F11">
            <w:pPr>
              <w:spacing w:after="0" w:line="360" w:lineRule="auto"/>
            </w:pPr>
            <w:hyperlink r:id="rId7" w:history="1">
              <w:r w:rsidR="00EE78E9" w:rsidRPr="00230D9E">
                <w:rPr>
                  <w:rStyle w:val="Hyperlink"/>
                </w:rPr>
                <w:t>mobo@easj.dk</w:t>
              </w:r>
            </w:hyperlink>
            <w:r w:rsidR="00EE78E9">
              <w:t xml:space="preserve"> og 2972 54 21</w:t>
            </w:r>
          </w:p>
          <w:p w:rsidR="00EE78E9" w:rsidRDefault="00AA7FFA" w:rsidP="00633F11">
            <w:pPr>
              <w:spacing w:after="0" w:line="360" w:lineRule="auto"/>
            </w:pPr>
            <w:hyperlink r:id="rId8" w:history="1">
              <w:r w:rsidR="00EE78E9" w:rsidRPr="00230D9E">
                <w:rPr>
                  <w:rStyle w:val="Hyperlink"/>
                </w:rPr>
                <w:t>abo@eadania.dk</w:t>
              </w:r>
            </w:hyperlink>
            <w:r w:rsidR="00EE78E9">
              <w:t xml:space="preserve"> og 6195 3540</w:t>
            </w:r>
          </w:p>
        </w:tc>
      </w:tr>
      <w:tr w:rsidR="001C2FD9" w:rsidTr="00BE637D">
        <w:trPr>
          <w:trHeight w:val="635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Pr="001C2FD9" w:rsidRDefault="001C2FD9" w:rsidP="00633F11">
            <w:pPr>
              <w:spacing w:after="0" w:line="360" w:lineRule="auto"/>
              <w:rPr>
                <w:b/>
              </w:rPr>
            </w:pPr>
            <w:r w:rsidRPr="001C2FD9">
              <w:rPr>
                <w:b/>
              </w:rPr>
              <w:t>Institutionstilknytning</w:t>
            </w:r>
            <w:r>
              <w:rPr>
                <w:b/>
              </w:rPr>
              <w:t>:</w:t>
            </w:r>
          </w:p>
        </w:tc>
        <w:tc>
          <w:tcPr>
            <w:tcW w:w="67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EE78E9" w:rsidP="00633F11">
            <w:pPr>
              <w:spacing w:after="0" w:line="360" w:lineRule="auto"/>
            </w:pPr>
            <w:r>
              <w:t>Erhvervsakademi Sjælland</w:t>
            </w:r>
          </w:p>
          <w:p w:rsidR="00EE78E9" w:rsidRDefault="00EE78E9" w:rsidP="00633F11">
            <w:pPr>
              <w:spacing w:after="0" w:line="360" w:lineRule="auto"/>
            </w:pPr>
            <w:r>
              <w:t>Erhvervsakademi Dania</w:t>
            </w:r>
          </w:p>
        </w:tc>
      </w:tr>
      <w:tr w:rsidR="001C2FD9" w:rsidTr="00BE637D">
        <w:trPr>
          <w:trHeight w:val="661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Pr="001C2FD9" w:rsidRDefault="001C2FD9" w:rsidP="00633F11">
            <w:pPr>
              <w:spacing w:after="0" w:line="360" w:lineRule="auto"/>
              <w:rPr>
                <w:b/>
              </w:rPr>
            </w:pPr>
            <w:r w:rsidRPr="001C2FD9">
              <w:rPr>
                <w:b/>
              </w:rPr>
              <w:t>Foreslået titel</w:t>
            </w:r>
            <w:r>
              <w:rPr>
                <w:b/>
              </w:rPr>
              <w:t>:</w:t>
            </w:r>
          </w:p>
        </w:tc>
        <w:tc>
          <w:tcPr>
            <w:tcW w:w="67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EE78E9" w:rsidP="00633F11">
            <w:pPr>
              <w:spacing w:after="0" w:line="360" w:lineRule="auto"/>
            </w:pPr>
            <w:r>
              <w:t>Stimulering af</w:t>
            </w:r>
            <w:r w:rsidR="00893C48">
              <w:t xml:space="preserve"> relationer mellem</w:t>
            </w:r>
            <w:r>
              <w:t xml:space="preserve"> studerende med taktile og kinæstetiske læringsstilspræferencer inden for e-læring</w:t>
            </w:r>
          </w:p>
        </w:tc>
      </w:tr>
      <w:tr w:rsidR="001C2FD9" w:rsidTr="00BE637D">
        <w:trPr>
          <w:trHeight w:val="5162"/>
        </w:trPr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1C2FD9" w:rsidP="00633F11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Kort beskrivelse af baggrund:</w:t>
            </w:r>
          </w:p>
          <w:p w:rsidR="001C2FD9" w:rsidRDefault="001C2FD9" w:rsidP="00633F11">
            <w:pPr>
              <w:spacing w:after="0" w:line="360" w:lineRule="auto"/>
              <w:rPr>
                <w:b/>
              </w:rPr>
            </w:pPr>
          </w:p>
          <w:p w:rsidR="001C2FD9" w:rsidRPr="001C2FD9" w:rsidRDefault="001C2FD9" w:rsidP="00633F11">
            <w:pPr>
              <w:spacing w:after="0" w:line="360" w:lineRule="auto"/>
              <w:rPr>
                <w:b/>
              </w:rPr>
            </w:pPr>
            <w:r w:rsidRPr="001C2FD9">
              <w:rPr>
                <w:b/>
              </w:rPr>
              <w:t>(fx om projektet er del af en strategisk satsning, om det er et forsknings- / udviklingsprojekt, bevilget af din institution, om det er et individuelt og selvfinansieret projekt)</w:t>
            </w:r>
          </w:p>
        </w:tc>
        <w:tc>
          <w:tcPr>
            <w:tcW w:w="67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FD9" w:rsidRDefault="001C2FD9" w:rsidP="00633F11">
            <w:pPr>
              <w:spacing w:after="0" w:line="360" w:lineRule="auto"/>
            </w:pPr>
            <w:r>
              <w:t xml:space="preserve">Max 8 linjer </w:t>
            </w:r>
          </w:p>
          <w:p w:rsidR="00EE78E9" w:rsidRDefault="00EE78E9" w:rsidP="00633F11">
            <w:pPr>
              <w:spacing w:after="0" w:line="360" w:lineRule="auto"/>
            </w:pPr>
            <w:r>
              <w:t>E-læringsforløb består hovedsageligt af visuelle og auditive læringselementer</w:t>
            </w:r>
            <w:r w:rsidR="00F8012F">
              <w:t xml:space="preserve"> med begrænsede muligheder for at skabe relationer mellem de studerende. Men hvordan kan man skabe bedre relationer mellem studerende ved hjælp af </w:t>
            </w:r>
            <w:r>
              <w:t>takt</w:t>
            </w:r>
            <w:r w:rsidR="00F8012F">
              <w:t>ile og kinæstetiske læringselementer</w:t>
            </w:r>
            <w:r>
              <w:t>?</w:t>
            </w:r>
          </w:p>
          <w:p w:rsidR="00EE78E9" w:rsidRDefault="00EE78E9" w:rsidP="00633F11">
            <w:pPr>
              <w:spacing w:after="0" w:line="360" w:lineRule="auto"/>
            </w:pPr>
            <w:r>
              <w:t>På denne workshop er du med til at undersøge, hvordan man som underviser kan få flere taktile og kinæstetiske læringselementer ind i sine e-læringsforløb</w:t>
            </w:r>
            <w:r w:rsidR="00F8012F">
              <w:t xml:space="preserve"> og hvordan disse kan være med til at styrke relationen mellem de studerende</w:t>
            </w:r>
            <w:r>
              <w:t>.</w:t>
            </w:r>
          </w:p>
          <w:p w:rsidR="00EE78E9" w:rsidRDefault="00694DCA" w:rsidP="00633F11">
            <w:pPr>
              <w:spacing w:after="0" w:line="360" w:lineRule="auto"/>
            </w:pPr>
            <w:r>
              <w:t xml:space="preserve">Vi har som en del af projektet </w:t>
            </w:r>
            <w:r w:rsidRPr="00893C48">
              <w:rPr>
                <w:i/>
              </w:rPr>
              <w:t>Kvalitet og Relevans i Uddannelserne</w:t>
            </w:r>
            <w:r>
              <w:t xml:space="preserve"> udviklet et digitalt undervisningsforløb, hvor vi har testet læringsaktiviteter, som har haft til formål at stimulere</w:t>
            </w:r>
            <w:r w:rsidR="00F8012F">
              <w:t xml:space="preserve"> relationen mellem</w:t>
            </w:r>
            <w:r>
              <w:t xml:space="preserve"> studerende med præferencer for taktile og kinæstetiske læringsstile. Gennem dette har vi identificeret et stort behov for mere viden på området.</w:t>
            </w:r>
          </w:p>
        </w:tc>
      </w:tr>
    </w:tbl>
    <w:p w:rsidR="0089313C" w:rsidRDefault="0089313C">
      <w:bookmarkStart w:id="0" w:name="_GoBack"/>
      <w:bookmarkEnd w:id="0"/>
    </w:p>
    <w:sectPr w:rsidR="0089313C" w:rsidSect="00142640"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FA" w:rsidRDefault="00AA7FFA" w:rsidP="001C2FD9">
      <w:pPr>
        <w:spacing w:after="0" w:line="240" w:lineRule="auto"/>
      </w:pPr>
      <w:r>
        <w:separator/>
      </w:r>
    </w:p>
  </w:endnote>
  <w:endnote w:type="continuationSeparator" w:id="0">
    <w:p w:rsidR="00AA7FFA" w:rsidRDefault="00AA7FFA" w:rsidP="001C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FA" w:rsidRDefault="00AA7FFA" w:rsidP="001C2FD9">
      <w:pPr>
        <w:spacing w:after="0" w:line="240" w:lineRule="auto"/>
      </w:pPr>
      <w:r>
        <w:separator/>
      </w:r>
    </w:p>
  </w:footnote>
  <w:footnote w:type="continuationSeparator" w:id="0">
    <w:p w:rsidR="00AA7FFA" w:rsidRDefault="00AA7FFA" w:rsidP="001C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D9" w:rsidRDefault="001C2FD9" w:rsidP="001C2FD9">
    <w:pPr>
      <w:pStyle w:val="Sidehoved"/>
      <w:jc w:val="right"/>
      <w:rPr>
        <w:rFonts w:ascii="Avenir Next Condensed" w:hAnsi="Avenir Next Condense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1EA6C">
          <wp:simplePos x="0" y="0"/>
          <wp:positionH relativeFrom="column">
            <wp:posOffset>5767448</wp:posOffset>
          </wp:positionH>
          <wp:positionV relativeFrom="paragraph">
            <wp:posOffset>-135890</wp:posOffset>
          </wp:positionV>
          <wp:extent cx="641985" cy="641985"/>
          <wp:effectExtent l="0" t="0" r="5715" b="571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FD9">
      <w:rPr>
        <w:rFonts w:ascii="Avenir Next Condensed" w:hAnsi="Avenir Next Condensed"/>
      </w:rPr>
      <w:t>NNU! – Netværk for Netbaserede Uddannelser</w:t>
    </w:r>
  </w:p>
  <w:p w:rsidR="001C2FD9" w:rsidRDefault="001C2FD9" w:rsidP="001C2FD9">
    <w:pPr>
      <w:pStyle w:val="Sidehoved"/>
      <w:jc w:val="right"/>
    </w:pPr>
    <w:r>
      <w:rPr>
        <w:rFonts w:ascii="Avenir Next Condensed" w:hAnsi="Avenir Next Condensed"/>
      </w:rPr>
      <w:t>www.NNU.dk</w:t>
    </w:r>
  </w:p>
  <w:p w:rsidR="001C2FD9" w:rsidRDefault="001C2FD9">
    <w:pPr>
      <w:pStyle w:val="Sidehoved"/>
    </w:pPr>
  </w:p>
  <w:p w:rsidR="001C2FD9" w:rsidRDefault="001C2FD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D9"/>
    <w:rsid w:val="00142640"/>
    <w:rsid w:val="001C2FD9"/>
    <w:rsid w:val="002E0D6F"/>
    <w:rsid w:val="004F16E1"/>
    <w:rsid w:val="00500C95"/>
    <w:rsid w:val="00694DCA"/>
    <w:rsid w:val="00722BA1"/>
    <w:rsid w:val="0089313C"/>
    <w:rsid w:val="00893C48"/>
    <w:rsid w:val="009A4D50"/>
    <w:rsid w:val="00AA7FFA"/>
    <w:rsid w:val="00B76E3E"/>
    <w:rsid w:val="00BE637D"/>
    <w:rsid w:val="00EE78E9"/>
    <w:rsid w:val="00F8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8ED80"/>
  <w14:defaultImageDpi w14:val="32767"/>
  <w15:chartTrackingRefBased/>
  <w15:docId w15:val="{F617EABB-3F7D-5F4A-887D-E080C0E8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FD9"/>
    <w:pPr>
      <w:spacing w:after="160" w:line="259" w:lineRule="auto"/>
    </w:pPr>
    <w:rPr>
      <w:rFonts w:ascii="Calibri" w:eastAsia="Calibri" w:hAnsi="Calibri" w:cs="Calibri"/>
      <w:sz w:val="22"/>
      <w:szCs w:val="22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6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2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2FD9"/>
    <w:rPr>
      <w:rFonts w:ascii="Calibri" w:eastAsia="Calibri" w:hAnsi="Calibri" w:cs="Calibri"/>
      <w:sz w:val="22"/>
      <w:szCs w:val="22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C2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2FD9"/>
    <w:rPr>
      <w:rFonts w:ascii="Calibri" w:eastAsia="Calibri" w:hAnsi="Calibri" w:cs="Calibri"/>
      <w:sz w:val="22"/>
      <w:szCs w:val="22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76E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unhideWhenUsed/>
    <w:rsid w:val="00EE7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@eadania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o@easj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5D198-631A-4CA9-ADC1-1DF053B6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Holmboe (PHOL)</dc:creator>
  <cp:keywords/>
  <dc:description/>
  <cp:lastModifiedBy>Morten Boesen</cp:lastModifiedBy>
  <cp:revision>4</cp:revision>
  <cp:lastPrinted>2018-09-27T19:01:00Z</cp:lastPrinted>
  <dcterms:created xsi:type="dcterms:W3CDTF">2018-11-13T11:55:00Z</dcterms:created>
  <dcterms:modified xsi:type="dcterms:W3CDTF">2018-12-20T09:19:00Z</dcterms:modified>
</cp:coreProperties>
</file>