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261" w:rsidRDefault="00DA3261" w:rsidP="006C2172">
      <w:pPr>
        <w:pStyle w:val="Overskrift1"/>
        <w:spacing w:line="276" w:lineRule="auto"/>
      </w:pPr>
      <w:bookmarkStart w:id="0" w:name="_GoBack"/>
      <w:bookmarkEnd w:id="0"/>
      <w:r w:rsidRPr="00DA3261">
        <w:t>Sikker o</w:t>
      </w:r>
      <w:r w:rsidR="0057594C">
        <w:t>g sund fermentering af grøntsager</w:t>
      </w:r>
      <w:r w:rsidR="003C58DD">
        <w:t>.</w:t>
      </w:r>
    </w:p>
    <w:p w:rsidR="00375FD0" w:rsidRPr="00375FD0" w:rsidRDefault="00375FD0" w:rsidP="00375FD0">
      <w:r>
        <w:t>Anne Marie Fuglsang-Damgaard, Heidi Friis Hansen og Ulla U</w:t>
      </w:r>
      <w:r w:rsidR="003C58DD">
        <w:t>e</w:t>
      </w:r>
      <w:r>
        <w:t>bel.</w:t>
      </w:r>
    </w:p>
    <w:p w:rsidR="005A5857" w:rsidRDefault="009A1BB2" w:rsidP="006C2172">
      <w:pPr>
        <w:pStyle w:val="Overskrift2"/>
        <w:spacing w:line="276" w:lineRule="auto"/>
      </w:pPr>
      <w:r>
        <w:t xml:space="preserve">1. </w:t>
      </w:r>
      <w:r w:rsidR="00C27280">
        <w:t xml:space="preserve">Abstract </w:t>
      </w:r>
    </w:p>
    <w:p w:rsidR="00391807" w:rsidRDefault="00391807" w:rsidP="00391807">
      <w:r>
        <w:t xml:space="preserve">Fermentering af grøntsager er blevet moderne i Danmark samtidig med, at myndighederne advarer om, at danskernes høje indtag af salt er skadeligt for danskernes helbred. </w:t>
      </w:r>
      <w:r w:rsidR="00BF7F39">
        <w:t xml:space="preserve">Derfor er </w:t>
      </w:r>
      <w:r>
        <w:t xml:space="preserve">fokus i dette forskningsprojekt om, det er muligt at fremstille sauerkraut med lavt </w:t>
      </w:r>
      <w:r w:rsidR="00375FD0">
        <w:t>tilsæt</w:t>
      </w:r>
      <w:r w:rsidR="00BF7F39">
        <w:t>n</w:t>
      </w:r>
      <w:r w:rsidR="00457D9C">
        <w:t>i</w:t>
      </w:r>
      <w:r w:rsidR="00375FD0">
        <w:t>n</w:t>
      </w:r>
      <w:r w:rsidR="00457D9C">
        <w:t>g</w:t>
      </w:r>
      <w:r>
        <w:t xml:space="preserve"> af salt og samtidig opnå velsmagende produkter, som man </w:t>
      </w:r>
      <w:r w:rsidR="00375FD0">
        <w:t>kan spise uden at få</w:t>
      </w:r>
      <w:r w:rsidR="00457D9C">
        <w:t xml:space="preserve"> </w:t>
      </w:r>
      <w:r>
        <w:t>fødevareforgiftning.</w:t>
      </w:r>
    </w:p>
    <w:p w:rsidR="00391807" w:rsidRDefault="00391807" w:rsidP="00391807">
      <w:pPr>
        <w:spacing w:after="0"/>
      </w:pPr>
      <w:r>
        <w:t xml:space="preserve">Der er lavet 2 forsøg i projektet. </w:t>
      </w:r>
    </w:p>
    <w:p w:rsidR="00391807" w:rsidRDefault="00391807" w:rsidP="00391807">
      <w:pPr>
        <w:pStyle w:val="Listeafsnit"/>
        <w:numPr>
          <w:ilvl w:val="0"/>
          <w:numId w:val="13"/>
        </w:numPr>
        <w:spacing w:after="0"/>
      </w:pPr>
      <w:r>
        <w:t>et fuldfaktorforsøg med 2 faktorer på 2 niveauer. De to faktorer er salt og starterkultur. Niveauerne for salt var 0,75% og 2,0%. Starterkulturen var Lactobacillus plantarum. Niveauerne for starterkulturen var 0g/3 kg kål og 1g/3 kg kål. Forsøget blev gennemført ved en temperatur på ca. 16</w:t>
      </w:r>
      <w:r w:rsidRPr="00F843AB">
        <w:rPr>
          <w:vertAlign w:val="superscript"/>
        </w:rPr>
        <w:t>o</w:t>
      </w:r>
      <w:r>
        <w:t>C.</w:t>
      </w:r>
    </w:p>
    <w:p w:rsidR="00391807" w:rsidRDefault="00391807" w:rsidP="00391807">
      <w:pPr>
        <w:pStyle w:val="Listeafsnit"/>
        <w:numPr>
          <w:ilvl w:val="0"/>
          <w:numId w:val="13"/>
        </w:numPr>
        <w:spacing w:after="0"/>
      </w:pPr>
      <w:r>
        <w:t>det andet forsøg blev gennemført på sammen måde</w:t>
      </w:r>
      <w:r w:rsidR="00F27646">
        <w:t>,</w:t>
      </w:r>
      <w:r>
        <w:t xml:space="preserve"> men ved ca. 19</w:t>
      </w:r>
      <w:r w:rsidRPr="00F843AB">
        <w:rPr>
          <w:vertAlign w:val="superscript"/>
        </w:rPr>
        <w:t>o</w:t>
      </w:r>
      <w:r>
        <w:t>C.</w:t>
      </w:r>
    </w:p>
    <w:p w:rsidR="00391807" w:rsidRDefault="00391807" w:rsidP="00391807">
      <w:pPr>
        <w:spacing w:after="0"/>
      </w:pPr>
    </w:p>
    <w:p w:rsidR="00391807" w:rsidRDefault="00391807" w:rsidP="00391807">
      <w:pPr>
        <w:spacing w:after="0"/>
      </w:pPr>
      <w:r>
        <w:t>Der er opsamlet temperaturer og pH under fermenteringen ved begge forsøg.</w:t>
      </w:r>
    </w:p>
    <w:p w:rsidR="00391807" w:rsidRDefault="00391807" w:rsidP="00391807">
      <w:pPr>
        <w:spacing w:after="0"/>
      </w:pPr>
      <w:r>
        <w:t>Forsøg 1 er analyseret ved en sensorisk analyse</w:t>
      </w:r>
      <w:r w:rsidR="00375FD0">
        <w:t xml:space="preserve"> (profilanalayse)</w:t>
      </w:r>
      <w:r>
        <w:t>, hvor den sure, den salte og den fermenterede smag samt sprød textur blev bedømt. Desuden blev der lavet mikrobielle analyser for mælkesyrebakterier.</w:t>
      </w:r>
      <w:r w:rsidR="00375FD0">
        <w:t xml:space="preserve"> pH-målingerne fra forsøgene</w:t>
      </w:r>
      <w:r>
        <w:t xml:space="preserve"> er brugt i præditive modeller for a</w:t>
      </w:r>
      <w:r w:rsidR="008E6378">
        <w:t>t</w:t>
      </w:r>
      <w:r>
        <w:t xml:space="preserve"> vu</w:t>
      </w:r>
      <w:r w:rsidR="00034024">
        <w:t>rdere risikoen for</w:t>
      </w:r>
      <w:r w:rsidR="008E6378">
        <w:t xml:space="preserve"> udvikling og for muligt</w:t>
      </w:r>
      <w:r w:rsidR="00034024">
        <w:t xml:space="preserve"> henfald</w:t>
      </w:r>
      <w:r>
        <w:t xml:space="preserve"> af Listeria samt udvikling </w:t>
      </w:r>
      <w:r w:rsidR="005F7B90">
        <w:t xml:space="preserve">af </w:t>
      </w:r>
      <w:r>
        <w:t>S</w:t>
      </w:r>
      <w:r w:rsidR="003A1024">
        <w:t>afylokokkus</w:t>
      </w:r>
      <w:r>
        <w:t xml:space="preserve"> aureus og dannelse af toksin. Desuden er der lavet en </w:t>
      </w:r>
      <w:r w:rsidR="005F7B90">
        <w:t>risikofaktor</w:t>
      </w:r>
      <w:r>
        <w:t>analyse på produktionen.</w:t>
      </w:r>
    </w:p>
    <w:p w:rsidR="00012F43" w:rsidRDefault="00012F43" w:rsidP="00391807">
      <w:pPr>
        <w:spacing w:after="0"/>
      </w:pPr>
    </w:p>
    <w:p w:rsidR="00012F43" w:rsidRPr="00D94515" w:rsidRDefault="00012F43" w:rsidP="00012F43">
      <w:pPr>
        <w:spacing w:after="0" w:line="276" w:lineRule="auto"/>
      </w:pPr>
      <w:r w:rsidRPr="00D94515">
        <w:t>Vore forsøg viser:</w:t>
      </w:r>
    </w:p>
    <w:p w:rsidR="00012F43" w:rsidRPr="00D94515" w:rsidRDefault="00012F43" w:rsidP="00012F43">
      <w:pPr>
        <w:pStyle w:val="Listeafsnit"/>
        <w:numPr>
          <w:ilvl w:val="0"/>
          <w:numId w:val="18"/>
        </w:numPr>
        <w:spacing w:after="0" w:line="276" w:lineRule="auto"/>
      </w:pPr>
      <w:r w:rsidRPr="00D94515">
        <w:t>at fermentering ved 20</w:t>
      </w:r>
      <w:r w:rsidRPr="00D94515">
        <w:rPr>
          <w:vertAlign w:val="superscript"/>
        </w:rPr>
        <w:t>o</w:t>
      </w:r>
      <w:r w:rsidRPr="00D94515">
        <w:t>C giver hurtigere pH-fald end 16</w:t>
      </w:r>
      <w:r w:rsidRPr="00D94515">
        <w:rPr>
          <w:vertAlign w:val="superscript"/>
        </w:rPr>
        <w:t>o</w:t>
      </w:r>
      <w:r w:rsidRPr="00D94515">
        <w:t>C og er dermed et bedre temperaturvalg,</w:t>
      </w:r>
    </w:p>
    <w:p w:rsidR="00012F43" w:rsidRPr="00D94515" w:rsidRDefault="00012F43" w:rsidP="00012F43">
      <w:pPr>
        <w:pStyle w:val="Listeafsnit"/>
        <w:numPr>
          <w:ilvl w:val="0"/>
          <w:numId w:val="18"/>
        </w:numPr>
        <w:spacing w:after="0" w:line="276" w:lineRule="auto"/>
      </w:pPr>
      <w:r w:rsidRPr="00D94515">
        <w:t>at starterkultur ligeledes giver hurtigere pH-fald end spontan fermentering,</w:t>
      </w:r>
    </w:p>
    <w:p w:rsidR="00012F43" w:rsidRPr="00D94515" w:rsidRDefault="00012F43" w:rsidP="00012F43">
      <w:pPr>
        <w:pStyle w:val="Listeafsnit"/>
        <w:numPr>
          <w:ilvl w:val="0"/>
          <w:numId w:val="18"/>
        </w:numPr>
        <w:spacing w:after="0" w:line="276" w:lineRule="auto"/>
      </w:pPr>
      <w:r w:rsidRPr="00D94515">
        <w:t>at lav saltprocent kan påvirke konsistensen negativt, idet kålen kan blive blød</w:t>
      </w:r>
      <w:r w:rsidR="005F7B90">
        <w:t>,</w:t>
      </w:r>
      <w:r w:rsidR="00DC37F5">
        <w:t xml:space="preserve"> men vores forsøg giver ikke et helt klart billede af salts påvirkning af pH-faldet og konsistensen</w:t>
      </w:r>
    </w:p>
    <w:p w:rsidR="00012F43" w:rsidRPr="00D94515" w:rsidRDefault="00012F43" w:rsidP="00012F43">
      <w:pPr>
        <w:pStyle w:val="Listeafsnit"/>
        <w:numPr>
          <w:ilvl w:val="0"/>
          <w:numId w:val="18"/>
        </w:numPr>
        <w:spacing w:after="0" w:line="276" w:lineRule="auto"/>
      </w:pPr>
      <w:r w:rsidRPr="00D94515">
        <w:t xml:space="preserve">og at </w:t>
      </w:r>
      <w:r w:rsidR="00605882">
        <w:t>d</w:t>
      </w:r>
      <w:r w:rsidRPr="00D94515">
        <w:t>et er vigtigt, at kålen er dækket med væske, og miljøet dermed er iltfrit.</w:t>
      </w:r>
    </w:p>
    <w:p w:rsidR="00012F43" w:rsidRPr="00D94515" w:rsidRDefault="00012F43" w:rsidP="00012F43">
      <w:pPr>
        <w:pStyle w:val="Listeafsnit"/>
        <w:spacing w:after="0" w:line="276" w:lineRule="auto"/>
        <w:ind w:left="770"/>
      </w:pPr>
    </w:p>
    <w:p w:rsidR="00012F43" w:rsidRPr="00D94515" w:rsidRDefault="00012F43" w:rsidP="00012F43">
      <w:pPr>
        <w:spacing w:after="0" w:line="276" w:lineRule="auto"/>
      </w:pPr>
      <w:r w:rsidRPr="00D94515">
        <w:t>På baggrund af vores forsøg og litteraturstudier samt DTU’s beregninger vil vi anbefale, at man ved fremstilling af fermenterede grøntsager overholder følgende for at få sikre og velsmagende produkter:</w:t>
      </w:r>
    </w:p>
    <w:p w:rsidR="00012F43" w:rsidRPr="00D94515" w:rsidRDefault="00012F43" w:rsidP="00012F43">
      <w:pPr>
        <w:pStyle w:val="Listeafsnit"/>
        <w:numPr>
          <w:ilvl w:val="0"/>
          <w:numId w:val="18"/>
        </w:numPr>
        <w:spacing w:after="0" w:line="276" w:lineRule="auto"/>
      </w:pPr>
      <w:r w:rsidRPr="00D94515">
        <w:t xml:space="preserve">anvender friske råvarer, </w:t>
      </w:r>
    </w:p>
    <w:p w:rsidR="00012F43" w:rsidRPr="00D94515" w:rsidRDefault="00012F43" w:rsidP="00012F43">
      <w:pPr>
        <w:pStyle w:val="Listeafsnit"/>
        <w:numPr>
          <w:ilvl w:val="0"/>
          <w:numId w:val="18"/>
        </w:numPr>
        <w:spacing w:after="0" w:line="276" w:lineRule="auto"/>
      </w:pPr>
      <w:r w:rsidRPr="00D94515">
        <w:t>bruger rene hansker ved håndtering under fremstillingen,</w:t>
      </w:r>
    </w:p>
    <w:p w:rsidR="00012F43" w:rsidRPr="00D94515" w:rsidRDefault="00012F43" w:rsidP="00012F43">
      <w:pPr>
        <w:pStyle w:val="Listeafsnit"/>
        <w:numPr>
          <w:ilvl w:val="0"/>
          <w:numId w:val="18"/>
        </w:numPr>
        <w:spacing w:after="0" w:line="276" w:lineRule="auto"/>
      </w:pPr>
      <w:r w:rsidRPr="00D94515">
        <w:t>tilsætter 2-2,5% salt,</w:t>
      </w:r>
    </w:p>
    <w:p w:rsidR="00012F43" w:rsidRPr="00D94515" w:rsidRDefault="005F7B90" w:rsidP="00012F43">
      <w:pPr>
        <w:pStyle w:val="Listeafsnit"/>
        <w:numPr>
          <w:ilvl w:val="0"/>
          <w:numId w:val="18"/>
        </w:numPr>
        <w:spacing w:after="0" w:line="276" w:lineRule="auto"/>
      </w:pPr>
      <w:r>
        <w:t>bruger starterkultur og dermed får et hurtigt pH-fald,</w:t>
      </w:r>
    </w:p>
    <w:p w:rsidR="00012F43" w:rsidRPr="00D94515" w:rsidRDefault="00012F43" w:rsidP="00012F43">
      <w:pPr>
        <w:pStyle w:val="Listeafsnit"/>
        <w:numPr>
          <w:ilvl w:val="0"/>
          <w:numId w:val="18"/>
        </w:numPr>
        <w:spacing w:after="0" w:line="276" w:lineRule="auto"/>
      </w:pPr>
      <w:r w:rsidRPr="00D94515">
        <w:t xml:space="preserve">sikrer, at kålen er dækket af væske, </w:t>
      </w:r>
    </w:p>
    <w:p w:rsidR="00012F43" w:rsidRPr="00D94515" w:rsidRDefault="00012F43" w:rsidP="00012F43">
      <w:pPr>
        <w:pStyle w:val="Listeafsnit"/>
        <w:numPr>
          <w:ilvl w:val="0"/>
          <w:numId w:val="18"/>
        </w:numPr>
        <w:spacing w:after="0" w:line="276" w:lineRule="auto"/>
      </w:pPr>
      <w:r w:rsidRPr="00D94515">
        <w:t>og sikrer, at temperaturen er 20</w:t>
      </w:r>
      <w:r w:rsidRPr="00D94515">
        <w:rPr>
          <w:vertAlign w:val="superscript"/>
        </w:rPr>
        <w:t>o</w:t>
      </w:r>
      <w:r w:rsidRPr="00D94515">
        <w:t>C under fermenteringen.</w:t>
      </w:r>
    </w:p>
    <w:p w:rsidR="00012F43" w:rsidRDefault="00012F43" w:rsidP="00012F43">
      <w:pPr>
        <w:spacing w:after="0" w:line="276" w:lineRule="auto"/>
      </w:pPr>
    </w:p>
    <w:p w:rsidR="00012F43" w:rsidRDefault="00012F43" w:rsidP="00391807">
      <w:pPr>
        <w:spacing w:after="0"/>
      </w:pPr>
    </w:p>
    <w:p w:rsidR="00391807" w:rsidRDefault="00391807" w:rsidP="00391807">
      <w:pPr>
        <w:spacing w:after="0"/>
      </w:pPr>
    </w:p>
    <w:p w:rsidR="003342D9" w:rsidRDefault="009A1BB2" w:rsidP="006C2172">
      <w:pPr>
        <w:pStyle w:val="Overskrift2"/>
        <w:spacing w:line="276" w:lineRule="auto"/>
        <w:rPr>
          <w:lang w:val="en-US"/>
        </w:rPr>
      </w:pPr>
      <w:r w:rsidRPr="000115AD">
        <w:rPr>
          <w:lang w:val="en-US"/>
        </w:rPr>
        <w:t xml:space="preserve">2. </w:t>
      </w:r>
      <w:r w:rsidR="00C27280" w:rsidRPr="000115AD">
        <w:rPr>
          <w:lang w:val="en-US"/>
        </w:rPr>
        <w:t>Keywords</w:t>
      </w:r>
      <w:r w:rsidR="000115AD" w:rsidRPr="000115AD">
        <w:rPr>
          <w:lang w:val="en-US"/>
        </w:rPr>
        <w:t xml:space="preserve">: </w:t>
      </w:r>
      <w:r w:rsidR="000115AD" w:rsidRPr="000115AD">
        <w:rPr>
          <w:color w:val="000000" w:themeColor="text1"/>
          <w:sz w:val="22"/>
          <w:szCs w:val="22"/>
          <w:lang w:val="en-US"/>
        </w:rPr>
        <w:t>Sauerkraut</w:t>
      </w:r>
      <w:r w:rsidR="008E6378">
        <w:rPr>
          <w:color w:val="000000" w:themeColor="text1"/>
          <w:sz w:val="22"/>
          <w:szCs w:val="22"/>
          <w:lang w:val="en-US"/>
        </w:rPr>
        <w:t>, fermentation</w:t>
      </w:r>
      <w:r w:rsidR="000115AD" w:rsidRPr="000115AD">
        <w:rPr>
          <w:color w:val="000000" w:themeColor="text1"/>
          <w:sz w:val="22"/>
          <w:szCs w:val="22"/>
          <w:lang w:val="en-US"/>
        </w:rPr>
        <w:t>, sensory analysis, sodium chloride, texture, HACCP, CCP, PRP</w:t>
      </w:r>
      <w:r w:rsidR="000115AD">
        <w:rPr>
          <w:lang w:val="en-US"/>
        </w:rPr>
        <w:t>.</w:t>
      </w:r>
    </w:p>
    <w:p w:rsidR="00F27646" w:rsidRPr="00F27646" w:rsidRDefault="00F27646" w:rsidP="00F27646">
      <w:pPr>
        <w:rPr>
          <w:lang w:val="en-US"/>
        </w:rPr>
      </w:pPr>
    </w:p>
    <w:p w:rsidR="000C325B" w:rsidRDefault="009A1BB2" w:rsidP="006C2172">
      <w:pPr>
        <w:pStyle w:val="Overskrift2"/>
        <w:spacing w:line="276" w:lineRule="auto"/>
      </w:pPr>
      <w:r>
        <w:lastRenderedPageBreak/>
        <w:t xml:space="preserve">3. </w:t>
      </w:r>
      <w:r w:rsidR="007A3592">
        <w:t>Introduktion</w:t>
      </w:r>
      <w:r w:rsidR="00C27280">
        <w:t xml:space="preserve"> </w:t>
      </w:r>
    </w:p>
    <w:p w:rsidR="000C325B" w:rsidRDefault="000C325B" w:rsidP="006C2172">
      <w:pPr>
        <w:spacing w:line="276" w:lineRule="auto"/>
      </w:pPr>
      <w:r w:rsidRPr="00DA6A4B">
        <w:t>”Levende</w:t>
      </w:r>
      <w:r>
        <w:t xml:space="preserve"> mad: Den gamle konserveringsform fermentering</w:t>
      </w:r>
      <w:r w:rsidR="006C2172">
        <w:t xml:space="preserve"> </w:t>
      </w:r>
      <w:r>
        <w:t xml:space="preserve">er blevet moderne igen. Fermenteret grønt er nemlig fyldt med gavnlige bakterier og kan nemt laves der hjemme.” skrev Politiken den 25. oktober 2015. Desuden kan fermentering medvirke til mindre madspild, skabe sunde fødevarer og udvikle nye smage. Det er bare nogle af de gode sider ved fermentering, som fremhæves i artiklen </w:t>
      </w:r>
      <w:sdt>
        <w:sdtPr>
          <w:id w:val="51358724"/>
          <w:citation/>
        </w:sdtPr>
        <w:sdtEndPr/>
        <w:sdtContent>
          <w:r w:rsidR="00B54EE9">
            <w:fldChar w:fldCharType="begin"/>
          </w:r>
          <w:r w:rsidR="00B54EE9">
            <w:instrText xml:space="preserve">CITATION Ben15 \l 1030 </w:instrText>
          </w:r>
          <w:r w:rsidR="00B54EE9">
            <w:fldChar w:fldCharType="separate"/>
          </w:r>
          <w:r w:rsidR="00CE6342">
            <w:rPr>
              <w:noProof/>
            </w:rPr>
            <w:t>(Bencke &amp; Ehrbahn, 2015)</w:t>
          </w:r>
          <w:r w:rsidR="00B54EE9">
            <w:fldChar w:fldCharType="end"/>
          </w:r>
        </w:sdtContent>
      </w:sdt>
      <w:r w:rsidR="00B54EE9">
        <w:t>.</w:t>
      </w:r>
    </w:p>
    <w:p w:rsidR="00847A7E" w:rsidRDefault="003A1D9B" w:rsidP="006C2172">
      <w:pPr>
        <w:spacing w:line="276" w:lineRule="auto"/>
      </w:pPr>
      <w:r>
        <w:t xml:space="preserve">Kendskabet til metoden udbredes ved udsendelse af bogen Fermentering </w:t>
      </w:r>
      <w:sdt>
        <w:sdtPr>
          <w:id w:val="-275170757"/>
          <w:citation/>
        </w:sdtPr>
        <w:sdtEndPr/>
        <w:sdtContent>
          <w:r>
            <w:fldChar w:fldCharType="begin"/>
          </w:r>
          <w:r>
            <w:instrText xml:space="preserve"> CITATION Ejl15 \l 1030 </w:instrText>
          </w:r>
          <w:r>
            <w:fldChar w:fldCharType="separate"/>
          </w:r>
          <w:r w:rsidR="00CE6342">
            <w:rPr>
              <w:noProof/>
            </w:rPr>
            <w:t>(Ejlersen, Peterson, &amp; Ingemann, 2015)</w:t>
          </w:r>
          <w:r>
            <w:fldChar w:fldCharType="end"/>
          </w:r>
        </w:sdtContent>
      </w:sdt>
      <w:r>
        <w:t xml:space="preserve"> og via </w:t>
      </w:r>
      <w:hyperlink r:id="rId8" w:history="1">
        <w:r w:rsidRPr="00FC3846">
          <w:rPr>
            <w:rStyle w:val="Hyperlink"/>
          </w:rPr>
          <w:t>Kamilla Plums hjemmeside</w:t>
        </w:r>
      </w:hyperlink>
      <w:r>
        <w:t xml:space="preserve"> . Desuden udbydes kurser af </w:t>
      </w:r>
      <w:hyperlink r:id="rId9" w:history="1">
        <w:r w:rsidRPr="00FC3846">
          <w:rPr>
            <w:rStyle w:val="Hyperlink"/>
          </w:rPr>
          <w:t>M</w:t>
        </w:r>
        <w:r>
          <w:rPr>
            <w:rStyle w:val="Hyperlink"/>
          </w:rPr>
          <w:t>e</w:t>
        </w:r>
        <w:r w:rsidRPr="00FC3846">
          <w:rPr>
            <w:rStyle w:val="Hyperlink"/>
          </w:rPr>
          <w:t>yers Mad</w:t>
        </w:r>
      </w:hyperlink>
      <w:r>
        <w:t xml:space="preserve"> og </w:t>
      </w:r>
      <w:hyperlink r:id="rId10" w:history="1">
        <w:r w:rsidRPr="00FC3846">
          <w:rPr>
            <w:rStyle w:val="Hyperlink"/>
          </w:rPr>
          <w:t>Københavns Madhu</w:t>
        </w:r>
      </w:hyperlink>
      <w:r>
        <w:rPr>
          <w:rStyle w:val="Hyperlink"/>
        </w:rPr>
        <w:t>s</w:t>
      </w:r>
      <w:r>
        <w:t>.</w:t>
      </w:r>
      <w:r w:rsidR="00847A7E">
        <w:t xml:space="preserve"> Metoden kan derfor hurtigt finde indpas i restauranter og private hjem. </w:t>
      </w:r>
      <w:r w:rsidR="00463781">
        <w:t xml:space="preserve">På </w:t>
      </w:r>
      <w:hyperlink r:id="rId11" w:history="1">
        <w:r w:rsidR="00463781" w:rsidRPr="00463781">
          <w:rPr>
            <w:rStyle w:val="Hyperlink"/>
          </w:rPr>
          <w:t>Meyers Hjemmeside</w:t>
        </w:r>
      </w:hyperlink>
      <w:r w:rsidR="00463781">
        <w:t xml:space="preserve"> findes der også opskrifter på fermenterede produkter. Her foreslås det at styre processen ved hjælp af løbende smagsprøver. Men er det godt nok</w:t>
      </w:r>
      <w:r w:rsidR="006C2172">
        <w:t>?</w:t>
      </w:r>
    </w:p>
    <w:p w:rsidR="003A1D9B" w:rsidRPr="00463781" w:rsidRDefault="00847A7E" w:rsidP="006C2172">
      <w:pPr>
        <w:pStyle w:val="NormalWeb"/>
        <w:spacing w:line="276" w:lineRule="auto"/>
        <w:rPr>
          <w:rFonts w:asciiTheme="minorHAnsi" w:hAnsiTheme="minorHAnsi"/>
          <w:sz w:val="22"/>
          <w:szCs w:val="22"/>
        </w:rPr>
      </w:pPr>
      <w:r w:rsidRPr="00463781">
        <w:rPr>
          <w:rFonts w:asciiTheme="minorHAnsi" w:hAnsiTheme="minorHAnsi"/>
          <w:sz w:val="22"/>
          <w:szCs w:val="22"/>
        </w:rPr>
        <w:t xml:space="preserve">Hvis man ønsker at spise de fermenterede </w:t>
      </w:r>
      <w:r w:rsidR="009B08F3" w:rsidRPr="00463781">
        <w:rPr>
          <w:rFonts w:asciiTheme="minorHAnsi" w:hAnsiTheme="minorHAnsi"/>
          <w:sz w:val="22"/>
          <w:szCs w:val="22"/>
        </w:rPr>
        <w:t>grøntsager</w:t>
      </w:r>
      <w:r w:rsidRPr="00463781">
        <w:rPr>
          <w:rFonts w:asciiTheme="minorHAnsi" w:hAnsiTheme="minorHAnsi"/>
          <w:sz w:val="22"/>
          <w:szCs w:val="22"/>
        </w:rPr>
        <w:t xml:space="preserve"> med levende bakterier i, skal produkterne indtages uden en forudgående varmebehandling. Det betyder, at det er ekstra vigtigt at styre hele fremstillingen, så man opnår et produkt af høj sensorisk kvalitet, der samtidigt er sikkert at indtage. </w:t>
      </w:r>
      <w:r w:rsidR="009B08F3" w:rsidRPr="00463781">
        <w:rPr>
          <w:rFonts w:asciiTheme="minorHAnsi" w:hAnsiTheme="minorHAnsi"/>
          <w:sz w:val="22"/>
          <w:szCs w:val="22"/>
        </w:rPr>
        <w:t>Det er netop høj sensorisk kvalitet og sikkerheden ved fermentering,</w:t>
      </w:r>
      <w:r w:rsidR="00463781">
        <w:rPr>
          <w:rFonts w:asciiTheme="minorHAnsi" w:hAnsiTheme="minorHAnsi"/>
          <w:sz w:val="22"/>
          <w:szCs w:val="22"/>
        </w:rPr>
        <w:t xml:space="preserve"> som er fokus for dette projekt, hvor der eksperimenteres med salt og starterkultur.</w:t>
      </w:r>
      <w:r w:rsidR="001F16FB" w:rsidRPr="00463781">
        <w:rPr>
          <w:rFonts w:asciiTheme="minorHAnsi" w:hAnsiTheme="minorHAnsi"/>
          <w:sz w:val="22"/>
          <w:szCs w:val="22"/>
        </w:rPr>
        <w:t xml:space="preserve"> </w:t>
      </w:r>
    </w:p>
    <w:p w:rsidR="007A3592" w:rsidRDefault="009A1BB2" w:rsidP="006C2172">
      <w:pPr>
        <w:pStyle w:val="Overskrift3"/>
        <w:spacing w:line="276" w:lineRule="auto"/>
      </w:pPr>
      <w:r>
        <w:t xml:space="preserve">3.1. </w:t>
      </w:r>
      <w:r w:rsidR="007A3592">
        <w:t>Baggrundsviden</w:t>
      </w:r>
      <w:r w:rsidR="00BF7F39">
        <w:t>.</w:t>
      </w:r>
      <w:r w:rsidR="007A3592">
        <w:t xml:space="preserve"> </w:t>
      </w:r>
    </w:p>
    <w:p w:rsidR="00BC7AE9" w:rsidRDefault="00BC7AE9" w:rsidP="006C2172">
      <w:pPr>
        <w:spacing w:line="276" w:lineRule="auto"/>
      </w:pPr>
      <w:r>
        <w:t>Der findes en del fermenterede produkter i vores hverdag f.eks. øl, ost, pølser, yoghurt, syltede agurker og soja. Ved fermentering er det vækst af mikroorganismer: gær, bakterier eller skimmel, der ændrer fødevarens smag, textur og holdbarhed. Så fermenterede produkter indeholder mange mikroorganismer.</w:t>
      </w:r>
    </w:p>
    <w:p w:rsidR="00BC7AE9" w:rsidRPr="00296308" w:rsidRDefault="00BC7AE9" w:rsidP="006C2172">
      <w:pPr>
        <w:spacing w:line="276" w:lineRule="auto"/>
      </w:pPr>
      <w:r w:rsidRPr="00296308">
        <w:t>En del undersøgelse</w:t>
      </w:r>
      <w:r>
        <w:t>r</w:t>
      </w:r>
      <w:r w:rsidRPr="00296308">
        <w:t xml:space="preserve"> tyder</w:t>
      </w:r>
      <w:r w:rsidR="008E6378">
        <w:t xml:space="preserve"> på</w:t>
      </w:r>
      <w:r w:rsidRPr="00296308">
        <w:t xml:space="preserve">, som </w:t>
      </w:r>
      <w:r w:rsidRPr="00296308">
        <w:rPr>
          <w:rFonts w:cs="Arial"/>
        </w:rPr>
        <w:t xml:space="preserve">Susanne Knøchel </w:t>
      </w:r>
      <w:r w:rsidRPr="00296308">
        <w:t xml:space="preserve">udtaler </w:t>
      </w:r>
      <w:r w:rsidRPr="00296308">
        <w:rPr>
          <w:rFonts w:cs="Arial"/>
        </w:rPr>
        <w:t>til Politiken den 25. oktober 2015, at det er godt for os at blive eksponeret for nogle forskellige typer mikroorganismer og stoffer, de producerer, og her kan fermenterede madvarer jo spille en væsentlig rolle. Men derhjemme kan man også komme galt af sted med dårlig hygiejne, fejlfermenteringer m.m., så man skal tage sine forholdsregler og vide, hvad man gør. Så det kan stadig være svært at finde balancen mellem, hvordan vi holder os fri af sygdomsfremkaldende bakterier, og så stadig have adgang til the good guys</w:t>
      </w:r>
      <w:r w:rsidR="003737B3">
        <w:rPr>
          <w:rFonts w:cs="Arial"/>
        </w:rPr>
        <w:t xml:space="preserve"> (bakterier, som er sundhedsfremmende)</w:t>
      </w:r>
      <w:r w:rsidRPr="00296308">
        <w:rPr>
          <w:rFonts w:cs="Arial"/>
        </w:rPr>
        <w:t>.</w:t>
      </w:r>
    </w:p>
    <w:p w:rsidR="00BC7AE9" w:rsidRPr="00C800A7" w:rsidRDefault="00BC7AE9" w:rsidP="006C2172">
      <w:pPr>
        <w:spacing w:line="276" w:lineRule="auto"/>
        <w:rPr>
          <w:rFonts w:cs="Arial"/>
        </w:rPr>
      </w:pPr>
      <w:r w:rsidRPr="00C800A7">
        <w:t xml:space="preserve">På alle </w:t>
      </w:r>
      <w:r w:rsidR="00EC316E">
        <w:t>grøntsager</w:t>
      </w:r>
      <w:r w:rsidRPr="00C800A7">
        <w:t xml:space="preserve"> findes forskellige mikroorganismer, nogle kan ødelægge råvaren, andre er sygdomsfremkaldende og atter andre </w:t>
      </w:r>
      <w:r>
        <w:t xml:space="preserve">kan </w:t>
      </w:r>
      <w:r w:rsidRPr="00C800A7">
        <w:t>danne syre og dermed konservere grøntsagerne. Når grøntsager fermenteres, styres sammensætningen af mikroorganismer med tilsætning af salt</w:t>
      </w:r>
      <w:r w:rsidR="003737B3">
        <w:t xml:space="preserve"> </w:t>
      </w:r>
      <w:sdt>
        <w:sdtPr>
          <w:id w:val="-207340009"/>
          <w:citation/>
        </w:sdtPr>
        <w:sdtEndPr/>
        <w:sdtContent>
          <w:r w:rsidR="003737B3">
            <w:fldChar w:fldCharType="begin"/>
          </w:r>
          <w:r w:rsidR="003B11EF">
            <w:instrText xml:space="preserve">CITATION PBø02 \l 1030 </w:instrText>
          </w:r>
          <w:r w:rsidR="003737B3">
            <w:fldChar w:fldCharType="separate"/>
          </w:r>
          <w:r w:rsidR="00CE6342">
            <w:rPr>
              <w:noProof/>
            </w:rPr>
            <w:t>(Bøgh-Sørensen &amp; Zeuthen, 2002)</w:t>
          </w:r>
          <w:r w:rsidR="003737B3">
            <w:fldChar w:fldCharType="end"/>
          </w:r>
        </w:sdtContent>
      </w:sdt>
      <w:r w:rsidRPr="00C800A7">
        <w:t>. Men danskerne får for meget</w:t>
      </w:r>
      <w:r>
        <w:t xml:space="preserve"> salt</w:t>
      </w:r>
      <w:r w:rsidRPr="00C800A7">
        <w:t xml:space="preserve">. Fødevarestyrelsen skrev den 16. oktober 2015 på hjemmesiden </w:t>
      </w:r>
      <w:hyperlink r:id="rId12" w:history="1">
        <w:r w:rsidRPr="00C800A7">
          <w:rPr>
            <w:rStyle w:val="Hyperlink"/>
            <w:color w:val="auto"/>
          </w:rPr>
          <w:t>Alt Om Kost</w:t>
        </w:r>
      </w:hyperlink>
      <w:r w:rsidRPr="00C800A7">
        <w:t>:</w:t>
      </w:r>
      <w:r w:rsidR="009B08F3">
        <w:t xml:space="preserve"> </w:t>
      </w:r>
      <w:r w:rsidRPr="00C800A7">
        <w:rPr>
          <w:rFonts w:cs="Arial"/>
        </w:rPr>
        <w:t>”9 ud af 10 danskere får for meget salt – mange af os får dobbelt så meget som anbefalet.” ”Et overforbrug af salt kan give forhøjet blodtryk og forøget risiko for at udvikle hjertekarsygdomme. Vi kan forvente 400.000 færre danskere med forhøjet blodtryk, hv</w:t>
      </w:r>
      <w:r>
        <w:rPr>
          <w:rFonts w:cs="Arial"/>
        </w:rPr>
        <w:t>is</w:t>
      </w:r>
      <w:r w:rsidRPr="00C800A7">
        <w:rPr>
          <w:rFonts w:cs="Arial"/>
        </w:rPr>
        <w:t xml:space="preserve"> vi skære</w:t>
      </w:r>
      <w:r>
        <w:rPr>
          <w:rFonts w:cs="Arial"/>
        </w:rPr>
        <w:t>r 3 gram af vores af vores salt</w:t>
      </w:r>
      <w:r w:rsidRPr="00C800A7">
        <w:rPr>
          <w:rFonts w:cs="Arial"/>
        </w:rPr>
        <w:t xml:space="preserve">forbrug.” Men hvis de 3 gram salt spares i forbindelse med fermentering af grøntsager, kan det betyde, at der sker en fejlfermentering, som kan resultere i fødevareforgiftning. </w:t>
      </w:r>
      <w:r>
        <w:rPr>
          <w:rFonts w:cs="Arial"/>
        </w:rPr>
        <w:t>Derfor er det vigtigt at have en god forståelse af fermenteringsprocessen, før man går i gang.</w:t>
      </w:r>
    </w:p>
    <w:p w:rsidR="00BC7AE9" w:rsidRPr="00000380" w:rsidRDefault="00BC7AE9" w:rsidP="005F3547">
      <w:pPr>
        <w:pStyle w:val="Overskrift4"/>
      </w:pPr>
      <w:r w:rsidRPr="00000380">
        <w:t xml:space="preserve">Definition på fermentering: </w:t>
      </w:r>
    </w:p>
    <w:p w:rsidR="00BC7AE9" w:rsidRDefault="00BC7AE9" w:rsidP="006C2172">
      <w:pPr>
        <w:spacing w:line="276" w:lineRule="auto"/>
      </w:pPr>
      <w:r w:rsidRPr="00647705">
        <w:t xml:space="preserve">Ved enhver fermentering </w:t>
      </w:r>
      <w:r>
        <w:t>skal kun</w:t>
      </w:r>
      <w:r w:rsidRPr="00647705">
        <w:t xml:space="preserve"> de ønskede bakterier, gær og/eller skimmel vokse i fødevaren.</w:t>
      </w:r>
      <w:r>
        <w:t xml:space="preserve"> De vil undertrykke andre mikroorganismer, som enten er patogene, nedbryder produktet eller forårsager en fejlfermentering. De fleste mikroorganismer, som nedbryder fødevarer kan hverken overleve alkohol eller syre i </w:t>
      </w:r>
      <w:r>
        <w:lastRenderedPageBreak/>
        <w:t xml:space="preserve">omgivelserne. Begge stoffer virker derfor konserverende. </w:t>
      </w:r>
      <w:sdt>
        <w:sdtPr>
          <w:id w:val="1337880634"/>
          <w:citation/>
        </w:sdtPr>
        <w:sdtEndPr/>
        <w:sdtContent>
          <w:r w:rsidR="00800E3D">
            <w:fldChar w:fldCharType="begin"/>
          </w:r>
          <w:r w:rsidR="00800E3D">
            <w:instrText xml:space="preserve"> CITATION FAO \l 1030 </w:instrText>
          </w:r>
          <w:r w:rsidR="00800E3D">
            <w:fldChar w:fldCharType="separate"/>
          </w:r>
          <w:r w:rsidR="00CE6342">
            <w:rPr>
              <w:noProof/>
            </w:rPr>
            <w:t>(FAO, 1998)</w:t>
          </w:r>
          <w:r w:rsidR="00800E3D">
            <w:fldChar w:fldCharType="end"/>
          </w:r>
        </w:sdtContent>
      </w:sdt>
      <w:r w:rsidR="00800E3D">
        <w:t xml:space="preserve">. </w:t>
      </w:r>
      <w:r>
        <w:t xml:space="preserve">Grøntsager kan fermenteres af de mælkesyrebakterier, som naturligt findes på dem. Mælkesyrebakterierne stammer fra marken og skal være intakte ved fermenteringens start. Grøntsagerne blancheres derfor ikke før processen </w:t>
      </w:r>
      <w:sdt>
        <w:sdtPr>
          <w:id w:val="-1540422550"/>
          <w:citation/>
        </w:sdtPr>
        <w:sdtEndPr/>
        <w:sdtContent>
          <w:r w:rsidR="00867336">
            <w:fldChar w:fldCharType="begin"/>
          </w:r>
          <w:r w:rsidR="00867336">
            <w:instrText xml:space="preserve"> CITATION Tor00 \l 1030 </w:instrText>
          </w:r>
          <w:r w:rsidR="00867336">
            <w:fldChar w:fldCharType="separate"/>
          </w:r>
          <w:r w:rsidR="00CE6342">
            <w:rPr>
              <w:noProof/>
            </w:rPr>
            <w:t>(Tortorello, 2000)</w:t>
          </w:r>
          <w:r w:rsidR="00867336">
            <w:fldChar w:fldCharType="end"/>
          </w:r>
        </w:sdtContent>
      </w:sdt>
      <w:r>
        <w:t xml:space="preserve">. </w:t>
      </w:r>
    </w:p>
    <w:p w:rsidR="00BC7AE9" w:rsidRPr="009D718A" w:rsidRDefault="00BC7AE9" w:rsidP="005F3547">
      <w:pPr>
        <w:pStyle w:val="Overskrift4"/>
      </w:pPr>
      <w:r w:rsidRPr="009D718A">
        <w:t>Afgrænsning:</w:t>
      </w:r>
    </w:p>
    <w:p w:rsidR="00BC7AE9" w:rsidRDefault="00BC7AE9" w:rsidP="006C2172">
      <w:pPr>
        <w:spacing w:line="276" w:lineRule="auto"/>
      </w:pPr>
      <w:r>
        <w:t>Der findes mange typer af fermenterede produkter inden for alle råvaregrupper. Men det aktuelle fremstød for fermentering handler om grøntsager. Det område er meget omfattende. Dette working paper er derfor afgrænset til sauerkraut</w:t>
      </w:r>
      <w:r w:rsidR="007736D9">
        <w:t xml:space="preserve"> som eksempel på en grøntsag</w:t>
      </w:r>
      <w:r>
        <w:t>.</w:t>
      </w:r>
    </w:p>
    <w:p w:rsidR="00BC7AE9" w:rsidRDefault="00BC7AE9" w:rsidP="005F3547">
      <w:pPr>
        <w:pStyle w:val="Overskrift4"/>
      </w:pPr>
      <w:r w:rsidRPr="009D718A">
        <w:t>Sauerkraut:</w:t>
      </w:r>
    </w:p>
    <w:p w:rsidR="00BC7AE9" w:rsidRPr="00DE5DE9" w:rsidRDefault="00BC7AE9" w:rsidP="006C2172">
      <w:pPr>
        <w:spacing w:line="276" w:lineRule="auto"/>
      </w:pPr>
      <w:r w:rsidRPr="00DE5DE9">
        <w:t xml:space="preserve">Sauerkraut eller surkål </w:t>
      </w:r>
      <w:r>
        <w:t>er konserveret af mælkesyre, iltfrit miljø og salt. Mælkesyren bliver dannet ved mikrobiel omsætning af sukker</w:t>
      </w:r>
      <w:r w:rsidR="007736D9">
        <w:t>arter</w:t>
      </w:r>
      <w:r>
        <w:t xml:space="preserve"> fra kålråvaren. Mikroorganismerne kan enten stamme fra marken, som kålen er dyrket på eller en starterkultur bestående af mikroorganismer, som er i stand til at nedbryde sukkerarter til mælkesyre, </w:t>
      </w:r>
      <w:r w:rsidR="008E6378">
        <w:t xml:space="preserve">eddikesyre, </w:t>
      </w:r>
      <w:r>
        <w:t xml:space="preserve">alkohol og kuldioxid. </w:t>
      </w:r>
      <w:r w:rsidRPr="004D26CC">
        <w:t>En vellykket fermentering giver</w:t>
      </w:r>
      <w:r>
        <w:rPr>
          <w:b/>
        </w:rPr>
        <w:t xml:space="preserve"> </w:t>
      </w:r>
      <w:r>
        <w:t>en sauerkraut med syrlig s</w:t>
      </w:r>
      <w:r w:rsidR="00862775">
        <w:t>ma</w:t>
      </w:r>
      <w:r>
        <w:t xml:space="preserve">g, fast konsistens, knasende textur, ingen off-flauvor og et normalt niveau af kål-svovl-smag </w:t>
      </w:r>
      <w:sdt>
        <w:sdtPr>
          <w:id w:val="-1296593680"/>
          <w:citation/>
        </w:sdtPr>
        <w:sdtEndPr/>
        <w:sdtContent>
          <w:r w:rsidR="00800E3D">
            <w:fldChar w:fldCharType="begin"/>
          </w:r>
          <w:r w:rsidR="00800E3D">
            <w:instrText xml:space="preserve"> CITATION Joh07 \l 1030 </w:instrText>
          </w:r>
          <w:r w:rsidR="00800E3D">
            <w:fldChar w:fldCharType="separate"/>
          </w:r>
          <w:r w:rsidR="00CE6342">
            <w:rPr>
              <w:noProof/>
            </w:rPr>
            <w:t>(Johanningmeier, 2007)</w:t>
          </w:r>
          <w:r w:rsidR="00800E3D">
            <w:fldChar w:fldCharType="end"/>
          </w:r>
        </w:sdtContent>
      </w:sdt>
      <w:r>
        <w:t>.</w:t>
      </w:r>
    </w:p>
    <w:p w:rsidR="00BC7AE9" w:rsidRDefault="00BC7AE9" w:rsidP="005F3547">
      <w:pPr>
        <w:pStyle w:val="Overskrift4"/>
      </w:pPr>
      <w:r w:rsidRPr="00000380">
        <w:t>Hvad sker der under fermenteringen?</w:t>
      </w:r>
      <w:r w:rsidRPr="00437B5F">
        <w:t xml:space="preserve"> </w:t>
      </w:r>
    </w:p>
    <w:p w:rsidR="00BC7AE9" w:rsidRDefault="00BC7AE9" w:rsidP="006C2172">
      <w:pPr>
        <w:spacing w:line="276" w:lineRule="auto"/>
      </w:pPr>
      <w:r>
        <w:t>De bakterier</w:t>
      </w:r>
      <w:r w:rsidR="00EC316E">
        <w:t>,</w:t>
      </w:r>
      <w:r>
        <w:t xml:space="preserve"> som dominerer fermenteringen af hvidkål</w:t>
      </w:r>
      <w:r w:rsidR="00EC316E">
        <w:t>,</w:t>
      </w:r>
      <w:r>
        <w:t xml:space="preserve"> er mælkesyrebakterier. Mælkesyrebakterier er en gruppe gram-positive bakterier, som er ikke-aerobe, ikke-sporedannende kokke eller stave, og hvis hoved-slut-produkt er mælkesyre ved en fermentering af kulhydrater. Til gruppen hører Lactobacillus, Leuconostoc, Pediococcus og Streptococcus. De danner mælkesyre, kuldioxid og andre organiske syrer uden brug af ilt. De er mikroaerofile (de kræver kun et lavt indhold af ilt). Nogle er homofermentative – det vil sige, at de kun producerer mælkesyre -, mens andre er heterofermentative og foruden mælkesyre producerer flygtige forbindelser og alkohol </w:t>
      </w:r>
      <w:sdt>
        <w:sdtPr>
          <w:id w:val="-1269854211"/>
          <w:citation/>
        </w:sdtPr>
        <w:sdtEndPr/>
        <w:sdtContent>
          <w:r w:rsidR="00800E3D">
            <w:fldChar w:fldCharType="begin"/>
          </w:r>
          <w:r w:rsidR="00800E3D">
            <w:instrText xml:space="preserve"> CITATION FAO \l 1030 </w:instrText>
          </w:r>
          <w:r w:rsidR="00800E3D">
            <w:fldChar w:fldCharType="separate"/>
          </w:r>
          <w:r w:rsidR="00CE6342">
            <w:rPr>
              <w:noProof/>
            </w:rPr>
            <w:t>(FAO, 1998)</w:t>
          </w:r>
          <w:r w:rsidR="00800E3D">
            <w:fldChar w:fldCharType="end"/>
          </w:r>
        </w:sdtContent>
      </w:sdt>
      <w:r w:rsidR="00321675">
        <w:t>.</w:t>
      </w:r>
      <w:r w:rsidR="003E2A06">
        <w:t xml:space="preserve"> De flest Lactobacilli’s vækst stopper ved pH 3.6 til 4.0. Enkelte stammer af Lactobacillis plantarum vokser dog ned til pH 2,8 </w:t>
      </w:r>
      <w:sdt>
        <w:sdtPr>
          <w:id w:val="453911287"/>
          <w:citation/>
        </w:sdtPr>
        <w:sdtEndPr/>
        <w:sdtContent>
          <w:r w:rsidR="00036DEE">
            <w:fldChar w:fldCharType="begin"/>
          </w:r>
          <w:r w:rsidR="00036DEE">
            <w:instrText xml:space="preserve"> CITATION Par09 \l 1030 </w:instrText>
          </w:r>
          <w:r w:rsidR="00036DEE">
            <w:fldChar w:fldCharType="separate"/>
          </w:r>
          <w:r w:rsidR="00CE6342">
            <w:rPr>
              <w:noProof/>
            </w:rPr>
            <w:t>(Parte, 2009)</w:t>
          </w:r>
          <w:r w:rsidR="00036DEE">
            <w:fldChar w:fldCharType="end"/>
          </w:r>
        </w:sdtContent>
      </w:sdt>
      <w:r w:rsidR="003E2A06">
        <w:t>.</w:t>
      </w:r>
    </w:p>
    <w:p w:rsidR="00BC7AE9" w:rsidRDefault="00BC7AE9" w:rsidP="006C2172">
      <w:pPr>
        <w:spacing w:line="276" w:lineRule="auto"/>
      </w:pPr>
      <w:r>
        <w:t>Homofermenta</w:t>
      </w:r>
      <w:r w:rsidR="00036DEE">
        <w:t>t</w:t>
      </w:r>
      <w:r>
        <w:t>ive bakterier producerer 2 mol mælkesyre</w:t>
      </w:r>
      <w:r w:rsidR="00B35D57" w:rsidRPr="00B35D57">
        <w:t xml:space="preserve"> </w:t>
      </w:r>
      <w:r w:rsidR="00B35D57">
        <w:t>af 1 mol glucose.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tblGrid>
      <w:tr w:rsidR="00BC7AE9" w:rsidTr="008C385D">
        <w:tc>
          <w:tcPr>
            <w:tcW w:w="1696" w:type="dxa"/>
          </w:tcPr>
          <w:p w:rsidR="00BC7AE9" w:rsidRPr="00CE53BA" w:rsidRDefault="00BC7AE9" w:rsidP="006C2172">
            <w:pPr>
              <w:spacing w:line="276" w:lineRule="auto"/>
            </w:pPr>
            <w:r w:rsidRPr="00376E1C">
              <w:rPr>
                <w:noProof/>
                <w:color w:val="000000" w:themeColor="text1"/>
                <w:lang w:eastAsia="da-DK"/>
              </w:rPr>
              <mc:AlternateContent>
                <mc:Choice Requires="wps">
                  <w:drawing>
                    <wp:anchor distT="0" distB="0" distL="114300" distR="114300" simplePos="0" relativeHeight="251659264" behindDoc="0" locked="0" layoutInCell="1" allowOverlap="1" wp14:anchorId="69B2E61D" wp14:editId="0F32C52C">
                      <wp:simplePos x="0" y="0"/>
                      <wp:positionH relativeFrom="column">
                        <wp:posOffset>549275</wp:posOffset>
                      </wp:positionH>
                      <wp:positionV relativeFrom="paragraph">
                        <wp:posOffset>96520</wp:posOffset>
                      </wp:positionV>
                      <wp:extent cx="266700" cy="0"/>
                      <wp:effectExtent l="0" t="76200" r="19050" b="95250"/>
                      <wp:wrapNone/>
                      <wp:docPr id="1" name="Lige pilforbindelse 1"/>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364C5" id="_x0000_t32" coordsize="21600,21600" o:spt="32" o:oned="t" path="m,l21600,21600e" filled="f">
                      <v:path arrowok="t" fillok="f" o:connecttype="none"/>
                      <o:lock v:ext="edit" shapetype="t"/>
                    </v:shapetype>
                    <v:shape id="Lige pilforbindelse 1" o:spid="_x0000_s1026" type="#_x0000_t32" style="position:absolute;margin-left:43.25pt;margin-top:7.6pt;width:21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" strokecolor="#5b9bd5 [3204]" strokeweight=".5pt">
                      <v:stroke endarrow="block" joinstyle="miter"/>
                    </v:shape>
                  </w:pict>
                </mc:Fallback>
              </mc:AlternateContent>
            </w:r>
            <w:r>
              <w:t>C</w:t>
            </w:r>
            <w:r>
              <w:rPr>
                <w:vertAlign w:val="subscript"/>
              </w:rPr>
              <w:t>6</w:t>
            </w:r>
            <w:r>
              <w:t>H</w:t>
            </w:r>
            <w:r>
              <w:rPr>
                <w:vertAlign w:val="subscript"/>
              </w:rPr>
              <w:t>12</w:t>
            </w:r>
            <w:r>
              <w:t>O</w:t>
            </w:r>
            <w:r>
              <w:rPr>
                <w:vertAlign w:val="subscript"/>
              </w:rPr>
              <w:t>6</w:t>
            </w:r>
            <w:r>
              <w:t xml:space="preserve"> </w:t>
            </w:r>
          </w:p>
        </w:tc>
        <w:tc>
          <w:tcPr>
            <w:tcW w:w="1560" w:type="dxa"/>
          </w:tcPr>
          <w:p w:rsidR="00BC7AE9" w:rsidRDefault="00BC7AE9" w:rsidP="006C2172">
            <w:pPr>
              <w:spacing w:line="276" w:lineRule="auto"/>
            </w:pPr>
            <w:r>
              <w:rPr>
                <w:noProof/>
                <w:lang w:eastAsia="da-DK"/>
              </w:rPr>
              <mc:AlternateContent>
                <mc:Choice Requires="wps">
                  <w:drawing>
                    <wp:anchor distT="0" distB="0" distL="114300" distR="114300" simplePos="0" relativeHeight="251660288" behindDoc="0" locked="0" layoutInCell="1" allowOverlap="1" wp14:anchorId="29C2EC46" wp14:editId="35EEF141">
                      <wp:simplePos x="0" y="0"/>
                      <wp:positionH relativeFrom="column">
                        <wp:posOffset>333375</wp:posOffset>
                      </wp:positionH>
                      <wp:positionV relativeFrom="paragraph">
                        <wp:posOffset>127000</wp:posOffset>
                      </wp:positionV>
                      <wp:extent cx="0" cy="144780"/>
                      <wp:effectExtent l="0" t="0" r="19050" b="26670"/>
                      <wp:wrapNone/>
                      <wp:docPr id="6" name="Lige forbindelse 6"/>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BE2EA" id="Lige forbindelse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25pt,10pt" to="26.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" strokecolor="#5b9bd5 [3204]" strokeweight=".5pt">
                      <v:stroke joinstyle="miter"/>
                    </v:line>
                  </w:pict>
                </mc:Fallback>
              </mc:AlternateContent>
            </w:r>
            <w:r>
              <w:t>2CH</w:t>
            </w:r>
            <w:r>
              <w:rPr>
                <w:vertAlign w:val="subscript"/>
              </w:rPr>
              <w:t>3</w:t>
            </w:r>
            <w:r>
              <w:t>CHCOOH</w:t>
            </w:r>
          </w:p>
          <w:p w:rsidR="00BC7AE9" w:rsidRPr="00376E1C" w:rsidRDefault="00BC7AE9" w:rsidP="006C2172">
            <w:pPr>
              <w:spacing w:line="276" w:lineRule="auto"/>
            </w:pPr>
            <w:r>
              <w:t xml:space="preserve">          OH</w:t>
            </w:r>
          </w:p>
        </w:tc>
      </w:tr>
      <w:tr w:rsidR="00BC7AE9" w:rsidTr="008C385D">
        <w:tc>
          <w:tcPr>
            <w:tcW w:w="1696" w:type="dxa"/>
          </w:tcPr>
          <w:p w:rsidR="00BC7AE9" w:rsidRDefault="00BC7AE9" w:rsidP="006C2172">
            <w:pPr>
              <w:spacing w:line="276" w:lineRule="auto"/>
            </w:pPr>
            <w:r>
              <w:t>Glucose</w:t>
            </w:r>
          </w:p>
        </w:tc>
        <w:tc>
          <w:tcPr>
            <w:tcW w:w="1560" w:type="dxa"/>
          </w:tcPr>
          <w:p w:rsidR="00BC7AE9" w:rsidRDefault="00BC7AE9" w:rsidP="006C2172">
            <w:pPr>
              <w:spacing w:line="276" w:lineRule="auto"/>
            </w:pPr>
            <w:r>
              <w:t>Mælkesyre</w:t>
            </w:r>
          </w:p>
        </w:tc>
      </w:tr>
    </w:tbl>
    <w:p w:rsidR="00BC7AE9" w:rsidRDefault="00BC7AE9" w:rsidP="006C2172">
      <w:pPr>
        <w:spacing w:line="276" w:lineRule="auto"/>
      </w:pPr>
    </w:p>
    <w:p w:rsidR="00BC7AE9" w:rsidRDefault="00367F66" w:rsidP="006C2172">
      <w:pPr>
        <w:spacing w:line="276" w:lineRule="auto"/>
      </w:pPr>
      <w:r>
        <w:rPr>
          <w:noProof/>
          <w:lang w:eastAsia="da-DK"/>
        </w:rPr>
        <mc:AlternateContent>
          <mc:Choice Requires="wps">
            <w:drawing>
              <wp:anchor distT="0" distB="0" distL="114300" distR="114300" simplePos="0" relativeHeight="251665408" behindDoc="0" locked="0" layoutInCell="1" allowOverlap="1" wp14:anchorId="1C0FA4A7" wp14:editId="1F2C5DE2">
                <wp:simplePos x="0" y="0"/>
                <wp:positionH relativeFrom="column">
                  <wp:posOffset>1501775</wp:posOffset>
                </wp:positionH>
                <wp:positionV relativeFrom="paragraph">
                  <wp:posOffset>615678</wp:posOffset>
                </wp:positionV>
                <wp:extent cx="0" cy="116541"/>
                <wp:effectExtent l="0" t="0" r="19050" b="36195"/>
                <wp:wrapNone/>
                <wp:docPr id="8" name="Lige forbindelse 8"/>
                <wp:cNvGraphicFramePr/>
                <a:graphic xmlns:a="http://schemas.openxmlformats.org/drawingml/2006/main">
                  <a:graphicData uri="http://schemas.microsoft.com/office/word/2010/wordprocessingShape">
                    <wps:wsp>
                      <wps:cNvCnPr/>
                      <wps:spPr>
                        <a:xfrm flipH="1">
                          <a:off x="0" y="0"/>
                          <a:ext cx="0" cy="1165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1AC48B" id="Lige forbindelse 8"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25pt,48.5pt" to="118.2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" strokecolor="#5b9bd5 [3204]" strokeweight=".5pt">
                <v:stroke joinstyle="miter"/>
              </v:line>
            </w:pict>
          </mc:Fallback>
        </mc:AlternateContent>
      </w:r>
      <w:r w:rsidR="00BC7AE9">
        <w:t xml:space="preserve">Heterofermentative bakterier producerer af </w:t>
      </w:r>
      <w:r w:rsidR="00B35D57">
        <w:t>2</w:t>
      </w:r>
      <w:r w:rsidR="00BC7AE9">
        <w:t xml:space="preserve"> mol mælkesyre,</w:t>
      </w:r>
      <w:r w:rsidR="00B35D57">
        <w:t xml:space="preserve"> 1 mol eddikesyre,</w:t>
      </w:r>
      <w:r w:rsidR="00BC7AE9">
        <w:t xml:space="preserve"> 1 mol ethanol og </w:t>
      </w:r>
      <w:r w:rsidR="00B35D57">
        <w:t>2 mol kuldioxid samt 1 mol vand af 2 mol glucose.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701"/>
        <w:gridCol w:w="1276"/>
        <w:gridCol w:w="1276"/>
        <w:gridCol w:w="2131"/>
      </w:tblGrid>
      <w:tr w:rsidR="006F7D18" w:rsidTr="00A7452C">
        <w:tc>
          <w:tcPr>
            <w:tcW w:w="1696" w:type="dxa"/>
          </w:tcPr>
          <w:p w:rsidR="006F7D18" w:rsidRPr="006F7D18" w:rsidRDefault="006F7D18" w:rsidP="006C2172">
            <w:pPr>
              <w:spacing w:line="276" w:lineRule="auto"/>
            </w:pPr>
            <w:r>
              <w:rPr>
                <w:noProof/>
                <w:color w:val="000000" w:themeColor="text1"/>
                <w:lang w:eastAsia="da-DK"/>
              </w:rPr>
              <mc:AlternateContent>
                <mc:Choice Requires="wps">
                  <w:drawing>
                    <wp:anchor distT="0" distB="0" distL="114300" distR="114300" simplePos="0" relativeHeight="251666432" behindDoc="0" locked="0" layoutInCell="1" allowOverlap="1">
                      <wp:simplePos x="0" y="0"/>
                      <wp:positionH relativeFrom="column">
                        <wp:posOffset>871401</wp:posOffset>
                      </wp:positionH>
                      <wp:positionV relativeFrom="paragraph">
                        <wp:posOffset>91894</wp:posOffset>
                      </wp:positionV>
                      <wp:extent cx="223158" cy="5442"/>
                      <wp:effectExtent l="0" t="76200" r="24765" b="90170"/>
                      <wp:wrapNone/>
                      <wp:docPr id="12" name="Lige pilforbindelse 12"/>
                      <wp:cNvGraphicFramePr/>
                      <a:graphic xmlns:a="http://schemas.openxmlformats.org/drawingml/2006/main">
                        <a:graphicData uri="http://schemas.microsoft.com/office/word/2010/wordprocessingShape">
                          <wps:wsp>
                            <wps:cNvCnPr/>
                            <wps:spPr>
                              <a:xfrm>
                                <a:off x="0" y="0"/>
                                <a:ext cx="223158" cy="54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188379" id="_x0000_t32" coordsize="21600,21600" o:spt="32" o:oned="t" path="m,l21600,21600e" filled="f">
                      <v:path arrowok="t" fillok="f" o:connecttype="none"/>
                      <o:lock v:ext="edit" shapetype="t"/>
                    </v:shapetype>
                    <v:shape id="Lige pilforbindelse 12" o:spid="_x0000_s1026" type="#_x0000_t32" style="position:absolute;margin-left:68.6pt;margin-top:7.25pt;width:17.55pt;height:.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" strokecolor="#5b9bd5 [3204]" strokeweight=".5pt">
                      <v:stroke endarrow="block" joinstyle="miter"/>
                    </v:shape>
                  </w:pict>
                </mc:Fallback>
              </mc:AlternateContent>
            </w:r>
            <w:r>
              <w:rPr>
                <w:noProof/>
                <w:color w:val="000000" w:themeColor="text1"/>
                <w:lang w:eastAsia="da-DK"/>
              </w:rPr>
              <w:t xml:space="preserve"> </w:t>
            </w:r>
            <w:r>
              <w:t>2C</w:t>
            </w:r>
            <w:r>
              <w:rPr>
                <w:vertAlign w:val="subscript"/>
              </w:rPr>
              <w:t>6</w:t>
            </w:r>
            <w:r>
              <w:t>H</w:t>
            </w:r>
            <w:r>
              <w:rPr>
                <w:vertAlign w:val="subscript"/>
              </w:rPr>
              <w:t>12</w:t>
            </w:r>
            <w:r>
              <w:t>O</w:t>
            </w:r>
            <w:r>
              <w:rPr>
                <w:vertAlign w:val="subscript"/>
              </w:rPr>
              <w:t>6</w:t>
            </w:r>
            <w:r>
              <w:t xml:space="preserve">  + O</w:t>
            </w:r>
            <w:r>
              <w:rPr>
                <w:vertAlign w:val="subscript"/>
              </w:rPr>
              <w:t>2</w:t>
            </w:r>
            <w:r>
              <w:t xml:space="preserve"> </w:t>
            </w:r>
          </w:p>
        </w:tc>
        <w:tc>
          <w:tcPr>
            <w:tcW w:w="1701" w:type="dxa"/>
          </w:tcPr>
          <w:p w:rsidR="006F7D18" w:rsidRDefault="006F7D18" w:rsidP="006C2172">
            <w:pPr>
              <w:spacing w:line="276" w:lineRule="auto"/>
            </w:pPr>
            <w:r>
              <w:t xml:space="preserve"> 2CH</w:t>
            </w:r>
            <w:r>
              <w:rPr>
                <w:vertAlign w:val="subscript"/>
              </w:rPr>
              <w:t>3</w:t>
            </w:r>
            <w:r>
              <w:t>CHCOOH +</w:t>
            </w:r>
          </w:p>
          <w:p w:rsidR="006F7D18" w:rsidRDefault="006F7D18" w:rsidP="006C2172">
            <w:pPr>
              <w:spacing w:line="276" w:lineRule="auto"/>
            </w:pPr>
            <w:r>
              <w:t xml:space="preserve">       OH</w:t>
            </w:r>
          </w:p>
        </w:tc>
        <w:tc>
          <w:tcPr>
            <w:tcW w:w="1276" w:type="dxa"/>
          </w:tcPr>
          <w:p w:rsidR="006F7D18" w:rsidRPr="006F7D18" w:rsidRDefault="006F7D18" w:rsidP="006C2172">
            <w:pPr>
              <w:spacing w:line="276" w:lineRule="auto"/>
              <w:rPr>
                <w:vertAlign w:val="subscript"/>
              </w:rPr>
            </w:pPr>
            <w:r>
              <w:t>CH</w:t>
            </w:r>
            <w:r>
              <w:rPr>
                <w:vertAlign w:val="subscript"/>
              </w:rPr>
              <w:t>3</w:t>
            </w:r>
            <w:r w:rsidRPr="006F7D18">
              <w:t>COOH</w:t>
            </w:r>
            <w:r>
              <w:t xml:space="preserve"> +</w:t>
            </w:r>
          </w:p>
        </w:tc>
        <w:tc>
          <w:tcPr>
            <w:tcW w:w="1276" w:type="dxa"/>
          </w:tcPr>
          <w:p w:rsidR="006F7D18" w:rsidRDefault="006F7D18" w:rsidP="006C2172">
            <w:pPr>
              <w:spacing w:line="276" w:lineRule="auto"/>
            </w:pPr>
            <w:r>
              <w:t>C</w:t>
            </w:r>
            <w:r>
              <w:rPr>
                <w:vertAlign w:val="subscript"/>
              </w:rPr>
              <w:t>2</w:t>
            </w:r>
            <w:r>
              <w:t>H</w:t>
            </w:r>
            <w:r>
              <w:rPr>
                <w:vertAlign w:val="subscript"/>
              </w:rPr>
              <w:t>5</w:t>
            </w:r>
            <w:r>
              <w:t>OH   +</w:t>
            </w:r>
          </w:p>
        </w:tc>
        <w:tc>
          <w:tcPr>
            <w:tcW w:w="2131" w:type="dxa"/>
          </w:tcPr>
          <w:p w:rsidR="003B11EF" w:rsidRDefault="006F7D18" w:rsidP="003B11EF">
            <w:pPr>
              <w:spacing w:line="276" w:lineRule="auto"/>
            </w:pPr>
            <w:r>
              <w:t>2CO</w:t>
            </w:r>
            <w:r>
              <w:rPr>
                <w:vertAlign w:val="subscript"/>
              </w:rPr>
              <w:t>2</w:t>
            </w:r>
            <w:r>
              <w:t xml:space="preserve"> + H</w:t>
            </w:r>
            <w:r>
              <w:rPr>
                <w:vertAlign w:val="subscript"/>
              </w:rPr>
              <w:t>2</w:t>
            </w:r>
            <w:r>
              <w:t>O</w:t>
            </w:r>
            <w:r w:rsidR="003B11EF">
              <w:t xml:space="preserve">   </w:t>
            </w:r>
          </w:p>
          <w:p w:rsidR="006F7D18" w:rsidRPr="006F7D18" w:rsidRDefault="006F7D18" w:rsidP="006C2172">
            <w:pPr>
              <w:spacing w:line="276" w:lineRule="auto"/>
            </w:pPr>
          </w:p>
        </w:tc>
      </w:tr>
      <w:tr w:rsidR="006F7D18" w:rsidTr="00A7452C">
        <w:tc>
          <w:tcPr>
            <w:tcW w:w="1696" w:type="dxa"/>
          </w:tcPr>
          <w:p w:rsidR="006F7D18" w:rsidRDefault="006F7D18" w:rsidP="006C2172">
            <w:pPr>
              <w:spacing w:line="276" w:lineRule="auto"/>
            </w:pPr>
            <w:r>
              <w:t>Glucose og ilt</w:t>
            </w:r>
          </w:p>
        </w:tc>
        <w:tc>
          <w:tcPr>
            <w:tcW w:w="1701" w:type="dxa"/>
          </w:tcPr>
          <w:p w:rsidR="006F7D18" w:rsidRDefault="006F7D18" w:rsidP="006C2172">
            <w:pPr>
              <w:spacing w:line="276" w:lineRule="auto"/>
            </w:pPr>
            <w:r>
              <w:t xml:space="preserve"> Mælkesyre</w:t>
            </w:r>
          </w:p>
        </w:tc>
        <w:tc>
          <w:tcPr>
            <w:tcW w:w="1276" w:type="dxa"/>
          </w:tcPr>
          <w:p w:rsidR="006F7D18" w:rsidRDefault="006F7D18" w:rsidP="006C2172">
            <w:pPr>
              <w:spacing w:line="276" w:lineRule="auto"/>
            </w:pPr>
            <w:r>
              <w:t>Eddikesyre</w:t>
            </w:r>
          </w:p>
        </w:tc>
        <w:tc>
          <w:tcPr>
            <w:tcW w:w="1276" w:type="dxa"/>
          </w:tcPr>
          <w:p w:rsidR="006F7D18" w:rsidRDefault="006F7D18" w:rsidP="006C2172">
            <w:pPr>
              <w:spacing w:line="276" w:lineRule="auto"/>
            </w:pPr>
            <w:r>
              <w:t>Etanol</w:t>
            </w:r>
          </w:p>
        </w:tc>
        <w:tc>
          <w:tcPr>
            <w:tcW w:w="2131" w:type="dxa"/>
          </w:tcPr>
          <w:p w:rsidR="006F7D18" w:rsidRDefault="006F7D18" w:rsidP="006C2172">
            <w:pPr>
              <w:spacing w:line="276" w:lineRule="auto"/>
            </w:pPr>
            <w:r>
              <w:t>Kuldioxid</w:t>
            </w:r>
            <w:r w:rsidR="00A7452C">
              <w:t xml:space="preserve"> og vand</w:t>
            </w:r>
          </w:p>
        </w:tc>
      </w:tr>
    </w:tbl>
    <w:p w:rsidR="003B11EF" w:rsidRDefault="00E95BB2" w:rsidP="006C2172">
      <w:pPr>
        <w:spacing w:line="276" w:lineRule="auto"/>
      </w:pPr>
      <w:sdt>
        <w:sdtPr>
          <w:id w:val="-1069037751"/>
          <w:citation/>
        </w:sdtPr>
        <w:sdtEndPr/>
        <w:sdtContent>
          <w:r w:rsidR="003B11EF">
            <w:fldChar w:fldCharType="begin"/>
          </w:r>
          <w:r w:rsidR="003B11EF">
            <w:instrText xml:space="preserve">CITATION PBø02 \l 1030 </w:instrText>
          </w:r>
          <w:r w:rsidR="003B11EF">
            <w:fldChar w:fldCharType="separate"/>
          </w:r>
          <w:r w:rsidR="00CE6342">
            <w:rPr>
              <w:noProof/>
            </w:rPr>
            <w:t>(Bøgh-Sørensen &amp; Zeuthen, 2002)</w:t>
          </w:r>
          <w:r w:rsidR="003B11EF">
            <w:fldChar w:fldCharType="end"/>
          </w:r>
        </w:sdtContent>
      </w:sdt>
    </w:p>
    <w:p w:rsidR="003B11EF" w:rsidRDefault="003B11EF" w:rsidP="006C2172">
      <w:pPr>
        <w:spacing w:line="276" w:lineRule="auto"/>
      </w:pPr>
    </w:p>
    <w:p w:rsidR="00D62BA9" w:rsidRDefault="00BC7AE9" w:rsidP="006C2172">
      <w:pPr>
        <w:spacing w:line="276" w:lineRule="auto"/>
      </w:pPr>
      <w:r>
        <w:t xml:space="preserve">Leuconostoc mesenteroides, som er en gram-positiv heterofermentativ kok, er associeret med sauerkraut og initierer den ønskede mælkesyrefermentering. Den er meget tolerant over for høje koncentrationer af salt og sukker. L. mesenteroides starter vækst i vegetabilier hurtigere end andre mælkesyrebakterier. Den </w:t>
      </w:r>
      <w:r>
        <w:lastRenderedPageBreak/>
        <w:t xml:space="preserve">producerer kuldioxid og syre, som hurtigt sænker pH og inhiberer vækst af uønskede mikroorganismer. Kuldioxid erstatter ilt og gør miljøet anaerobt, hvilket fremmer vækst af forskellige arter af lactobacillus. Når syreindholdet bliver 0,25 til 0,3% (regnet som mælkesyre)  </w:t>
      </w:r>
      <w:sdt>
        <w:sdtPr>
          <w:id w:val="-414937917"/>
          <w:citation/>
        </w:sdtPr>
        <w:sdtEndPr/>
        <w:sdtContent>
          <w:r w:rsidR="00800E3D">
            <w:fldChar w:fldCharType="begin"/>
          </w:r>
          <w:r w:rsidR="00800E3D">
            <w:instrText xml:space="preserve"> CITATION FAO \l 1030 </w:instrText>
          </w:r>
          <w:r w:rsidR="00800E3D">
            <w:fldChar w:fldCharType="separate"/>
          </w:r>
          <w:r w:rsidR="00CE6342">
            <w:rPr>
              <w:noProof/>
            </w:rPr>
            <w:t>(FAO, 1998)</w:t>
          </w:r>
          <w:r w:rsidR="00800E3D">
            <w:fldChar w:fldCharType="end"/>
          </w:r>
        </w:sdtContent>
      </w:sdt>
      <w:r w:rsidR="00800E3D">
        <w:t xml:space="preserve"> </w:t>
      </w:r>
      <w:r>
        <w:t xml:space="preserve">og pH flader til 4,6-4,9 </w:t>
      </w:r>
      <w:sdt>
        <w:sdtPr>
          <w:id w:val="801350567"/>
          <w:citation/>
        </w:sdtPr>
        <w:sdtEndPr/>
        <w:sdtContent>
          <w:r w:rsidR="00867336">
            <w:fldChar w:fldCharType="begin"/>
          </w:r>
          <w:r w:rsidR="00867336">
            <w:instrText xml:space="preserve"> CITATION Tor00 \l 1030 </w:instrText>
          </w:r>
          <w:r w:rsidR="00867336">
            <w:fldChar w:fldCharType="separate"/>
          </w:r>
          <w:r w:rsidR="00CE6342">
            <w:rPr>
              <w:noProof/>
            </w:rPr>
            <w:t>(Tortorello, 2000)</w:t>
          </w:r>
          <w:r w:rsidR="00867336">
            <w:fldChar w:fldCharType="end"/>
          </w:r>
        </w:sdtContent>
      </w:sdt>
      <w:r>
        <w:t>, hæmmes L. mesenteroides og dør langsomt ud</w:t>
      </w:r>
      <w:r w:rsidR="008E6378">
        <w:t xml:space="preserve"> (henfalder)</w:t>
      </w:r>
      <w:r w:rsidR="00012C42">
        <w:t>.</w:t>
      </w:r>
      <w:r>
        <w:t xml:space="preserve"> Væksten overtages af L. plantarum og L. cucumeris indtil syreindholdet når 1,5 til 2%. Til slut fortsætter L. plantarum, som er homofermentativ og kun producerer mælkesyre, fermenteringen og bringer syreindholdet op på 2 til 2,5% (FAO) og pH ned til 3,5 -3,8 </w:t>
      </w:r>
      <w:sdt>
        <w:sdtPr>
          <w:id w:val="-1546285764"/>
          <w:citation/>
        </w:sdtPr>
        <w:sdtEndPr/>
        <w:sdtContent>
          <w:r w:rsidR="00867336">
            <w:fldChar w:fldCharType="begin"/>
          </w:r>
          <w:r w:rsidR="00867336">
            <w:instrText xml:space="preserve"> CITATION Tor00 \l 1030 </w:instrText>
          </w:r>
          <w:r w:rsidR="00867336">
            <w:fldChar w:fldCharType="separate"/>
          </w:r>
          <w:r w:rsidR="00CE6342">
            <w:rPr>
              <w:noProof/>
            </w:rPr>
            <w:t>(Tortorello, 2000)</w:t>
          </w:r>
          <w:r w:rsidR="00867336">
            <w:fldChar w:fldCharType="end"/>
          </w:r>
        </w:sdtContent>
      </w:sdt>
      <w:r>
        <w:t>.</w:t>
      </w:r>
      <w:r w:rsidR="00D62BA9" w:rsidRPr="00D62BA9">
        <w:t xml:space="preserve"> </w:t>
      </w:r>
      <w:r w:rsidR="001E1367">
        <w:t xml:space="preserve">(se </w:t>
      </w:r>
      <w:r w:rsidR="001E1367">
        <w:fldChar w:fldCharType="begin"/>
      </w:r>
      <w:r w:rsidR="001E1367">
        <w:instrText xml:space="preserve"> REF _Ref501011730 \h </w:instrText>
      </w:r>
      <w:r w:rsidR="001E1367">
        <w:fldChar w:fldCharType="separate"/>
      </w:r>
      <w:r w:rsidR="00D41ECC">
        <w:t xml:space="preserve">Figur </w:t>
      </w:r>
      <w:r w:rsidR="00D41ECC">
        <w:rPr>
          <w:noProof/>
        </w:rPr>
        <w:t>1</w:t>
      </w:r>
      <w:r w:rsidR="001E1367">
        <w:fldChar w:fldCharType="end"/>
      </w:r>
      <w:r w:rsidR="001E1367">
        <w:t>)</w:t>
      </w:r>
    </w:p>
    <w:p w:rsidR="00036FF6" w:rsidRDefault="00D62BA9" w:rsidP="00036FF6">
      <w:pPr>
        <w:keepNext/>
        <w:spacing w:line="276" w:lineRule="auto"/>
        <w:jc w:val="center"/>
      </w:pPr>
      <w:r>
        <w:rPr>
          <w:noProof/>
          <w:lang w:eastAsia="da-DK"/>
        </w:rPr>
        <w:drawing>
          <wp:inline distT="0" distB="0" distL="0" distR="0" wp14:anchorId="222EF922" wp14:editId="6D7A8BCB">
            <wp:extent cx="3498101" cy="2303584"/>
            <wp:effectExtent l="0" t="0" r="762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61" t="30647" r="45854" b="35022"/>
                    <a:stretch/>
                  </pic:blipFill>
                  <pic:spPr bwMode="auto">
                    <a:xfrm>
                      <a:off x="0" y="0"/>
                      <a:ext cx="3511798" cy="2312604"/>
                    </a:xfrm>
                    <a:prstGeom prst="rect">
                      <a:avLst/>
                    </a:prstGeom>
                    <a:ln>
                      <a:noFill/>
                    </a:ln>
                    <a:extLst>
                      <a:ext uri="{53640926-AAD7-44D8-BBD7-CCE9431645EC}">
                        <a14:shadowObscured xmlns:a14="http://schemas.microsoft.com/office/drawing/2010/main"/>
                      </a:ext>
                    </a:extLst>
                  </pic:spPr>
                </pic:pic>
              </a:graphicData>
            </a:graphic>
          </wp:inline>
        </w:drawing>
      </w:r>
    </w:p>
    <w:p w:rsidR="00036FF6" w:rsidRDefault="00036FF6" w:rsidP="00036FF6">
      <w:pPr>
        <w:pStyle w:val="Billedtekst"/>
        <w:jc w:val="center"/>
      </w:pPr>
      <w:bookmarkStart w:id="1" w:name="_Ref501011730"/>
      <w:bookmarkStart w:id="2" w:name="_Ref501011661"/>
      <w:bookmarkStart w:id="3" w:name="_Toc501018973"/>
      <w:r>
        <w:t xml:space="preserve">Figur </w:t>
      </w:r>
      <w:r w:rsidR="00E95BB2">
        <w:fldChar w:fldCharType="begin"/>
      </w:r>
      <w:r w:rsidR="00E95BB2">
        <w:instrText xml:space="preserve"> SEQ Figur \* ARABIC </w:instrText>
      </w:r>
      <w:r w:rsidR="00E95BB2">
        <w:fldChar w:fldCharType="separate"/>
      </w:r>
      <w:r w:rsidR="00D41ECC">
        <w:rPr>
          <w:noProof/>
        </w:rPr>
        <w:t>1</w:t>
      </w:r>
      <w:r w:rsidR="00E95BB2">
        <w:rPr>
          <w:noProof/>
        </w:rPr>
        <w:fldChar w:fldCharType="end"/>
      </w:r>
      <w:bookmarkEnd w:id="1"/>
      <w:r>
        <w:t>:</w:t>
      </w:r>
      <w:r w:rsidR="00084B7D">
        <w:t xml:space="preserve"> </w:t>
      </w:r>
      <w:r>
        <w:t>Idea</w:t>
      </w:r>
      <w:r w:rsidR="00084B7D">
        <w:t>l</w:t>
      </w:r>
      <w:r>
        <w:t>iseret succession af mælkesyrebakterier ved fermentering af sauerkraut, pH-sænkningen og procent dannet mælkesyre (Hutkins, 2006).</w:t>
      </w:r>
      <w:bookmarkEnd w:id="2"/>
      <w:bookmarkEnd w:id="3"/>
    </w:p>
    <w:p w:rsidR="0002239E" w:rsidRPr="0002239E" w:rsidRDefault="007F263C" w:rsidP="007F263C">
      <w:pPr>
        <w:spacing w:line="276" w:lineRule="auto"/>
        <w:rPr>
          <w:sz w:val="16"/>
          <w:szCs w:val="16"/>
        </w:rPr>
      </w:pPr>
      <w:r>
        <w:t>Andre bakterier</w:t>
      </w:r>
      <w:r w:rsidR="003B11EF">
        <w:t>,</w:t>
      </w:r>
      <w:r>
        <w:t xml:space="preserve"> som er en del af sauerkrauts fermentering er </w:t>
      </w:r>
      <w:r w:rsidRPr="00D9000E">
        <w:t>E</w:t>
      </w:r>
      <w:r>
        <w:t xml:space="preserve">. </w:t>
      </w:r>
      <w:r w:rsidRPr="00D9000E">
        <w:t>faecalis, Lb. brevis, Lb. confusus, Lb. curvatus,  Lb. sakei, L. lac</w:t>
      </w:r>
      <w:r>
        <w:t xml:space="preserve">tis, subsp. lactis, Ln. fallax, Pd. Pentosaceus. </w:t>
      </w:r>
      <w:sdt>
        <w:sdtPr>
          <w:id w:val="-694379711"/>
          <w:citation/>
        </w:sdtPr>
        <w:sdtEndPr/>
        <w:sdtContent>
          <w:r>
            <w:fldChar w:fldCharType="begin"/>
          </w:r>
          <w:r>
            <w:instrText xml:space="preserve"> CITATION Xio13 \l 1030 </w:instrText>
          </w:r>
          <w:r>
            <w:fldChar w:fldCharType="separate"/>
          </w:r>
          <w:r w:rsidR="00CE6342">
            <w:rPr>
              <w:noProof/>
            </w:rPr>
            <w:t>(Xiong, et al., 2013)</w:t>
          </w:r>
          <w:r>
            <w:fldChar w:fldCharType="end"/>
          </w:r>
        </w:sdtContent>
      </w:sdt>
    </w:p>
    <w:p w:rsidR="00BC7AE9" w:rsidRDefault="00BC7AE9" w:rsidP="006C2172">
      <w:pPr>
        <w:spacing w:line="276" w:lineRule="auto"/>
      </w:pPr>
      <w:r>
        <w:t>I løbet af de første 24 til 48 timer produceres CO</w:t>
      </w:r>
      <w:r>
        <w:rPr>
          <w:vertAlign w:val="subscript"/>
        </w:rPr>
        <w:t>2</w:t>
      </w:r>
      <w:r>
        <w:t>, mælkesyre og eddikesyre (</w:t>
      </w:r>
      <w:r w:rsidRPr="00FC1AD9">
        <w:t>Doyle</w:t>
      </w:r>
      <w:r>
        <w:t xml:space="preserve"> </w:t>
      </w:r>
      <w:r w:rsidRPr="00FC1AD9">
        <w:t>og Bucha</w:t>
      </w:r>
      <w:r>
        <w:t>n</w:t>
      </w:r>
      <w:r w:rsidRPr="00FC1AD9">
        <w:t>a</w:t>
      </w:r>
      <w:r>
        <w:t xml:space="preserve">n, </w:t>
      </w:r>
      <w:r w:rsidRPr="00FC1AD9">
        <w:t>2013</w:t>
      </w:r>
      <w:r>
        <w:t>).</w:t>
      </w:r>
    </w:p>
    <w:p w:rsidR="00BC7AE9" w:rsidRDefault="00BC7AE9" w:rsidP="006C2172">
      <w:pPr>
        <w:spacing w:line="276" w:lineRule="auto"/>
      </w:pPr>
      <w:r>
        <w:t>Slutprodukterne for en sauerkraut-fermentering er mælkesyre og i mindre o</w:t>
      </w:r>
      <w:r w:rsidR="001F16FB">
        <w:t>mfang eddikesyre og propionsyre</w:t>
      </w:r>
      <w:r w:rsidR="00DD11AF">
        <w:t xml:space="preserve"> samt</w:t>
      </w:r>
      <w:r>
        <w:t xml:space="preserve"> en blanding gasser, hvor kuldioxid er de</w:t>
      </w:r>
      <w:r w:rsidR="00632C29">
        <w:t>n</w:t>
      </w:r>
      <w:r>
        <w:t xml:space="preserve"> primære. Desuden er der små mængder alkohol og aromatiske estre. Det er esterne, som giver den karakteristiske smag </w:t>
      </w:r>
      <w:sdt>
        <w:sdtPr>
          <w:rPr>
            <w:color w:val="000000" w:themeColor="text1"/>
          </w:rPr>
          <w:id w:val="-193842562"/>
          <w:citation/>
        </w:sdtPr>
        <w:sdtEndPr/>
        <w:sdtContent>
          <w:r w:rsidR="00800E3D" w:rsidRPr="001F7379">
            <w:rPr>
              <w:color w:val="000000" w:themeColor="text1"/>
            </w:rPr>
            <w:fldChar w:fldCharType="begin"/>
          </w:r>
          <w:r w:rsidR="00800E3D" w:rsidRPr="001F7379">
            <w:rPr>
              <w:color w:val="000000" w:themeColor="text1"/>
            </w:rPr>
            <w:instrText xml:space="preserve"> CITATION FAO \l 1030 </w:instrText>
          </w:r>
          <w:r w:rsidR="00800E3D" w:rsidRPr="001F7379">
            <w:rPr>
              <w:color w:val="000000" w:themeColor="text1"/>
            </w:rPr>
            <w:fldChar w:fldCharType="separate"/>
          </w:r>
          <w:r w:rsidR="00CE6342" w:rsidRPr="00CE6342">
            <w:rPr>
              <w:noProof/>
              <w:color w:val="000000" w:themeColor="text1"/>
            </w:rPr>
            <w:t>(FAO, 1998)</w:t>
          </w:r>
          <w:r w:rsidR="00800E3D" w:rsidRPr="001F7379">
            <w:rPr>
              <w:color w:val="000000" w:themeColor="text1"/>
            </w:rPr>
            <w:fldChar w:fldCharType="end"/>
          </w:r>
        </w:sdtContent>
      </w:sdt>
      <w:r>
        <w:t>.</w:t>
      </w:r>
    </w:p>
    <w:p w:rsidR="00BC7AE9" w:rsidRPr="00F7579C" w:rsidRDefault="00BC7AE9" w:rsidP="005F3547">
      <w:pPr>
        <w:pStyle w:val="Overskrift4"/>
      </w:pPr>
      <w:r w:rsidRPr="00F7579C">
        <w:t>Parametre for sauerkrautfermentering:</w:t>
      </w:r>
    </w:p>
    <w:p w:rsidR="007F263C" w:rsidRDefault="00BC7AE9" w:rsidP="007F263C">
      <w:pPr>
        <w:spacing w:line="276" w:lineRule="auto"/>
      </w:pPr>
      <w:r>
        <w:rPr>
          <w:b/>
        </w:rPr>
        <w:t>T</w:t>
      </w:r>
      <w:r w:rsidRPr="00DC5BD7">
        <w:rPr>
          <w:b/>
        </w:rPr>
        <w:t>emperaturen</w:t>
      </w:r>
      <w:r>
        <w:rPr>
          <w:b/>
        </w:rPr>
        <w:t xml:space="preserve">: </w:t>
      </w:r>
      <w:r w:rsidR="007F263C" w:rsidRPr="007F263C">
        <w:t>F</w:t>
      </w:r>
      <w:r w:rsidR="003B11EF">
        <w:t>AO</w:t>
      </w:r>
      <w:r w:rsidR="007F263C" w:rsidRPr="007F263C">
        <w:t xml:space="preserve">’s anbefaling </w:t>
      </w:r>
      <w:r w:rsidR="007F263C">
        <w:t>lyder: o</w:t>
      </w:r>
      <w:r w:rsidRPr="007F263C">
        <w:t>ptimumtemperaturen</w:t>
      </w:r>
      <w:r>
        <w:t xml:space="preserve"> for sauerkraut fermentering er omkring 21</w:t>
      </w:r>
      <w:r>
        <w:rPr>
          <w:vertAlign w:val="superscript"/>
        </w:rPr>
        <w:t>o</w:t>
      </w:r>
      <w:r>
        <w:t>C. En fravigelse på bare få grader vil ændre aktiviteten af den mikrobielle proces og påvirke kvaliteten af det endelige produkt</w:t>
      </w:r>
      <w:r w:rsidR="001F7379">
        <w:t xml:space="preserve"> </w:t>
      </w:r>
      <w:sdt>
        <w:sdtPr>
          <w:id w:val="1445883985"/>
          <w:citation/>
        </w:sdtPr>
        <w:sdtEndPr/>
        <w:sdtContent>
          <w:r w:rsidR="001F7379">
            <w:fldChar w:fldCharType="begin"/>
          </w:r>
          <w:r w:rsidR="001F7379">
            <w:instrText xml:space="preserve"> CITATION FAO \l 1030 </w:instrText>
          </w:r>
          <w:r w:rsidR="001F7379">
            <w:fldChar w:fldCharType="separate"/>
          </w:r>
          <w:r w:rsidR="00CE6342">
            <w:rPr>
              <w:noProof/>
            </w:rPr>
            <w:t>(FAO, 1998)</w:t>
          </w:r>
          <w:r w:rsidR="001F7379">
            <w:fldChar w:fldCharType="end"/>
          </w:r>
        </w:sdtContent>
      </w:sdt>
      <w:r>
        <w:t>.</w:t>
      </w:r>
      <w:r w:rsidR="007F263C">
        <w:t xml:space="preserve"> Mens Doyle &amp; Buchanan 2013 finder, at sauerkraut af høj kvalitet kan fremstilles ved brug af den naturlige flora, hvis NaCl koncentrationen er justeret til 2% og temperaturen holdes på 18</w:t>
      </w:r>
      <w:r w:rsidR="007F263C">
        <w:rPr>
          <w:vertAlign w:val="superscript"/>
        </w:rPr>
        <w:t>o</w:t>
      </w:r>
      <w:r w:rsidR="007F263C">
        <w:t xml:space="preserve">C </w:t>
      </w:r>
      <w:sdt>
        <w:sdtPr>
          <w:id w:val="713855377"/>
          <w:citation/>
        </w:sdtPr>
        <w:sdtEndPr/>
        <w:sdtContent>
          <w:r w:rsidR="007F263C">
            <w:fldChar w:fldCharType="begin"/>
          </w:r>
          <w:r w:rsidR="007F263C">
            <w:instrText xml:space="preserve"> CITATION Doy13 \l 1030 </w:instrText>
          </w:r>
          <w:r w:rsidR="007F263C">
            <w:fldChar w:fldCharType="separate"/>
          </w:r>
          <w:r w:rsidR="00CE6342">
            <w:rPr>
              <w:noProof/>
            </w:rPr>
            <w:t>(Doyle &amp; Buchanan, 2013)</w:t>
          </w:r>
          <w:r w:rsidR="007F263C">
            <w:fldChar w:fldCharType="end"/>
          </w:r>
        </w:sdtContent>
      </w:sdt>
      <w:r w:rsidR="007F263C">
        <w:t>.</w:t>
      </w:r>
    </w:p>
    <w:p w:rsidR="00BC7AE9" w:rsidRDefault="00BC7AE9" w:rsidP="006C2172">
      <w:pPr>
        <w:spacing w:line="276" w:lineRule="auto"/>
      </w:pPr>
      <w:r w:rsidRPr="00DC5BD7">
        <w:rPr>
          <w:b/>
        </w:rPr>
        <w:t>Salt</w:t>
      </w:r>
      <w:r>
        <w:rPr>
          <w:b/>
        </w:rPr>
        <w:t xml:space="preserve">: </w:t>
      </w:r>
      <w:r w:rsidR="00F64102">
        <w:t>H</w:t>
      </w:r>
      <w:r w:rsidRPr="00DC5BD7">
        <w:t>øj saltkoncentration</w:t>
      </w:r>
      <w:r>
        <w:t xml:space="preserve"> inhibere </w:t>
      </w:r>
      <w:r w:rsidR="00F64102">
        <w:t>alle</w:t>
      </w:r>
      <w:r>
        <w:t xml:space="preserve"> bakterier</w:t>
      </w:r>
      <w:r w:rsidR="00F64102">
        <w:t xml:space="preserve"> afhængigt af deres salttolerance</w:t>
      </w:r>
      <w:r>
        <w:t xml:space="preserve">. Salten skal trække væske ud af kålen for at give et optimalt miljø for udvikling af de ønskede bakterier. Slut koncentration af salt er 2,0 til 2,5%. Det er derfor det sure miljø, som dannes under fermenteringen, der hæmmer </w:t>
      </w:r>
      <w:r w:rsidR="00F64102">
        <w:t xml:space="preserve">såvel patogene som </w:t>
      </w:r>
      <w:r>
        <w:t>nedbrydende bakterie</w:t>
      </w:r>
      <w:r w:rsidR="00F64102">
        <w:t>r</w:t>
      </w:r>
      <w:r>
        <w:t xml:space="preserve">. </w:t>
      </w:r>
      <w:r w:rsidR="00F64102">
        <w:t xml:space="preserve">Ud over betydning for udviklingen af fermenteringsbakterierne har saltet også betydning for kålens fasthed. </w:t>
      </w:r>
      <w:r>
        <w:t xml:space="preserve">Tørsaltning med 2 til 3% salt anbefales </w:t>
      </w:r>
      <w:sdt>
        <w:sdtPr>
          <w:id w:val="-1894572698"/>
          <w:citation/>
        </w:sdtPr>
        <w:sdtEndPr/>
        <w:sdtContent>
          <w:r w:rsidR="00E22A73">
            <w:fldChar w:fldCharType="begin"/>
          </w:r>
          <w:r w:rsidR="00E22A73">
            <w:instrText xml:space="preserve"> CITATION FAO \l 1030 </w:instrText>
          </w:r>
          <w:r w:rsidR="00E22A73">
            <w:fldChar w:fldCharType="separate"/>
          </w:r>
          <w:r w:rsidR="00CE6342">
            <w:rPr>
              <w:noProof/>
            </w:rPr>
            <w:t>(FAO, 1998)</w:t>
          </w:r>
          <w:r w:rsidR="00E22A73">
            <w:fldChar w:fldCharType="end"/>
          </w:r>
        </w:sdtContent>
      </w:sdt>
      <w:r w:rsidR="00E22A73">
        <w:t>.</w:t>
      </w:r>
      <w:r w:rsidR="00F64102" w:rsidRPr="00F64102">
        <w:t xml:space="preserve"> </w:t>
      </w:r>
    </w:p>
    <w:p w:rsidR="00867336" w:rsidRDefault="008E19F1" w:rsidP="006C2172">
      <w:pPr>
        <w:spacing w:line="276" w:lineRule="auto"/>
      </w:pPr>
      <w:r>
        <w:rPr>
          <w:b/>
        </w:rPr>
        <w:t>I</w:t>
      </w:r>
      <w:r w:rsidR="00BC7AE9" w:rsidRPr="008E19F1">
        <w:rPr>
          <w:b/>
        </w:rPr>
        <w:t>lt</w:t>
      </w:r>
      <w:r w:rsidR="00BC7AE9">
        <w:t xml:space="preserve"> </w:t>
      </w:r>
      <w:r>
        <w:t xml:space="preserve">skal være </w:t>
      </w:r>
      <w:r w:rsidR="00BC7AE9">
        <w:t xml:space="preserve">udelukket fra produktet for at undgå overfladevækst af gær, </w:t>
      </w:r>
      <w:r w:rsidR="00337CB9">
        <w:t>som vokser pH 4 og 4,5</w:t>
      </w:r>
      <w:r w:rsidR="0036004E">
        <w:t>,</w:t>
      </w:r>
      <w:r w:rsidR="00337CB9">
        <w:t xml:space="preserve"> </w:t>
      </w:r>
      <w:r w:rsidR="00862775">
        <w:t xml:space="preserve">og </w:t>
      </w:r>
      <w:r w:rsidR="00BC7AE9">
        <w:t xml:space="preserve">skimmel, som kan vokse mellem pH 2 og 8, </w:t>
      </w:r>
      <w:r w:rsidR="00862775">
        <w:t>samt vækst af</w:t>
      </w:r>
      <w:r w:rsidR="00BC7AE9">
        <w:t xml:space="preserve"> fordærvelsesflora. </w:t>
      </w:r>
      <w:sdt>
        <w:sdtPr>
          <w:id w:val="-1876846406"/>
          <w:citation/>
        </w:sdtPr>
        <w:sdtEndPr/>
        <w:sdtContent>
          <w:r w:rsidR="00867336">
            <w:fldChar w:fldCharType="begin"/>
          </w:r>
          <w:r w:rsidR="00867336">
            <w:instrText xml:space="preserve"> CITATION Tor00 \l 1030 </w:instrText>
          </w:r>
          <w:r w:rsidR="00867336">
            <w:fldChar w:fldCharType="separate"/>
          </w:r>
          <w:r w:rsidR="00CE6342">
            <w:rPr>
              <w:noProof/>
            </w:rPr>
            <w:t>(Tortorello, 2000)</w:t>
          </w:r>
          <w:r w:rsidR="00867336">
            <w:fldChar w:fldCharType="end"/>
          </w:r>
        </w:sdtContent>
      </w:sdt>
      <w:r w:rsidR="00BC7AE9" w:rsidRPr="009510A0">
        <w:t>.</w:t>
      </w:r>
    </w:p>
    <w:p w:rsidR="009C164E" w:rsidRPr="009C164E" w:rsidRDefault="005F3547" w:rsidP="005F3547">
      <w:pPr>
        <w:spacing w:after="0" w:line="276" w:lineRule="auto"/>
      </w:pPr>
      <w:r w:rsidRPr="008F4C83">
        <w:rPr>
          <w:b/>
        </w:rPr>
        <w:lastRenderedPageBreak/>
        <w:t>Starterkultur:</w:t>
      </w:r>
      <w:r>
        <w:rPr>
          <w:b/>
        </w:rPr>
        <w:t xml:space="preserve"> </w:t>
      </w:r>
      <w:r w:rsidRPr="00CF5359">
        <w:t>I stedet for at udn</w:t>
      </w:r>
      <w:r>
        <w:t>ytte en naturlige bakterieflora, som findes på kålen, kan en starterkultur tilsættes. Starterkulturen består af en eller flere bakterier, som er kendte og velegnede til fermentering. Startekulturen gør fermenteringen mere sikker, idet en ønskede fermenteringskultur hurtigt kommer til at dominere og undertrykker fordærvelsesfloraen og de patogene mikroorganismer.</w:t>
      </w:r>
      <w:r w:rsidRPr="0066692B">
        <w:t xml:space="preserve"> </w:t>
      </w:r>
      <w:r w:rsidR="009C164E">
        <w:t xml:space="preserve">I dette projekt er anvendt L. plantaruim som starterkultur. Denne kultur kan </w:t>
      </w:r>
      <w:r w:rsidR="00F74824">
        <w:t xml:space="preserve">ifølge </w:t>
      </w:r>
      <w:r w:rsidR="00F74824" w:rsidRPr="00BE6F2C">
        <w:t>databladet</w:t>
      </w:r>
      <w:r w:rsidR="00BE6F2C">
        <w:t xml:space="preserve"> </w:t>
      </w:r>
      <w:sdt>
        <w:sdtPr>
          <w:id w:val="472951244"/>
          <w:citation/>
        </w:sdtPr>
        <w:sdtEndPr/>
        <w:sdtContent>
          <w:r w:rsidR="00BE6F2C">
            <w:fldChar w:fldCharType="begin"/>
          </w:r>
          <w:r w:rsidR="00BE6F2C">
            <w:instrText xml:space="preserve"> CITATION Dat15 \l 1030 </w:instrText>
          </w:r>
          <w:r w:rsidR="00BE6F2C">
            <w:fldChar w:fldCharType="separate"/>
          </w:r>
          <w:r w:rsidR="00CE6342">
            <w:rPr>
              <w:noProof/>
            </w:rPr>
            <w:t>(Datablad Chr. Hansen, 2015)</w:t>
          </w:r>
          <w:r w:rsidR="00BE6F2C">
            <w:fldChar w:fldCharType="end"/>
          </w:r>
        </w:sdtContent>
      </w:sdt>
      <w:r w:rsidR="00F74824">
        <w:t xml:space="preserve"> </w:t>
      </w:r>
      <w:r w:rsidR="009C164E">
        <w:t>vokse fra 15</w:t>
      </w:r>
      <w:r w:rsidR="009C164E">
        <w:rPr>
          <w:vertAlign w:val="superscript"/>
        </w:rPr>
        <w:t>o</w:t>
      </w:r>
      <w:r w:rsidR="009C164E">
        <w:t>C til 42</w:t>
      </w:r>
      <w:r w:rsidR="009C164E">
        <w:rPr>
          <w:vertAlign w:val="superscript"/>
        </w:rPr>
        <w:t>o</w:t>
      </w:r>
      <w:r w:rsidR="009C164E">
        <w:t>C og har optimum ved 30</w:t>
      </w:r>
      <w:r w:rsidR="009C164E">
        <w:rPr>
          <w:vertAlign w:val="superscript"/>
        </w:rPr>
        <w:t>o</w:t>
      </w:r>
      <w:r w:rsidR="00F74824">
        <w:t>C</w:t>
      </w:r>
      <w:r w:rsidR="00B35D57">
        <w:t>.</w:t>
      </w:r>
    </w:p>
    <w:p w:rsidR="00EC316E" w:rsidRDefault="00EC316E" w:rsidP="005F3547">
      <w:pPr>
        <w:spacing w:after="0" w:line="276" w:lineRule="auto"/>
      </w:pPr>
    </w:p>
    <w:p w:rsidR="00BC7AE9" w:rsidRDefault="00BC7AE9" w:rsidP="006C2172">
      <w:pPr>
        <w:spacing w:line="276" w:lineRule="auto"/>
      </w:pPr>
      <w:r w:rsidRPr="00611111">
        <w:t xml:space="preserve">Johanningsmeiers forsøg fra 2007 viser, </w:t>
      </w:r>
      <w:r>
        <w:t xml:space="preserve">at fermentering med </w:t>
      </w:r>
      <w:r w:rsidR="002F0690">
        <w:t>1%</w:t>
      </w:r>
      <w:r>
        <w:t xml:space="preserve"> salt påvirker flere kvalitetsfaktorer bl.a. blødgøring af kålen og dannelse off-flavour. Tilsætning starterkulturen L. mesenteroides giver uanset </w:t>
      </w:r>
      <w:r w:rsidR="00111FD2">
        <w:t xml:space="preserve">om </w:t>
      </w:r>
      <w:r>
        <w:t xml:space="preserve">saltkoncentrationen </w:t>
      </w:r>
      <w:r w:rsidR="00111FD2">
        <w:t xml:space="preserve">er 0,5%, 1,0% eller 2,0%, </w:t>
      </w:r>
      <w:r>
        <w:t>den ønskede fermentering, som sikrer en produktion af højkvalitetssauerkraut. Fermentering af kål med tilsætning af kun 1% NaCl og starterkulturen L. mecenteroides ini</w:t>
      </w:r>
      <w:r w:rsidRPr="004C39B6">
        <w:t xml:space="preserve">tierer en hurtig og </w:t>
      </w:r>
      <w:r>
        <w:t>sikker</w:t>
      </w:r>
      <w:r w:rsidRPr="004C39B6">
        <w:t xml:space="preserve"> ferment</w:t>
      </w:r>
      <w:r w:rsidR="00C97A35">
        <w:t xml:space="preserve">ering </w:t>
      </w:r>
      <w:r>
        <w:t>og giver en sauerkraut med fast konsistens, knasende textur, ingen off-flauvor og et normalt niveau af kål-svovl-smag. Desuden var off-flavour signifikant reduceret ved tilsætning af starterkulturen L. mesenteroides uanset saltkoncentration</w:t>
      </w:r>
      <w:sdt>
        <w:sdtPr>
          <w:id w:val="871490293"/>
          <w:citation/>
        </w:sdtPr>
        <w:sdtEndPr/>
        <w:sdtContent>
          <w:r w:rsidR="00E22A73">
            <w:fldChar w:fldCharType="begin"/>
          </w:r>
          <w:r w:rsidR="00E22A73">
            <w:instrText xml:space="preserve"> CITATION Joh07 \l 1030 </w:instrText>
          </w:r>
          <w:r w:rsidR="00E22A73">
            <w:fldChar w:fldCharType="separate"/>
          </w:r>
          <w:r w:rsidR="00CE6342">
            <w:rPr>
              <w:noProof/>
            </w:rPr>
            <w:t xml:space="preserve"> (Johanningmeier, 2007)</w:t>
          </w:r>
          <w:r w:rsidR="00E22A73">
            <w:fldChar w:fldCharType="end"/>
          </w:r>
        </w:sdtContent>
      </w:sdt>
      <w:r>
        <w:t>.</w:t>
      </w:r>
    </w:p>
    <w:p w:rsidR="00BC7AE9" w:rsidRDefault="00BC7AE9" w:rsidP="006C2172">
      <w:pPr>
        <w:spacing w:line="276" w:lineRule="auto"/>
      </w:pPr>
      <w:r w:rsidRPr="005F3547">
        <w:t xml:space="preserve">Leuconostoc mesenteroides er vigtig i starten af fermentereingen af mange </w:t>
      </w:r>
      <w:r>
        <w:t>grøntsager f.eks. kål. L. mesenteroides vokser hurtigere end andre mælkesyrebakterier i temperaturområdet 5</w:t>
      </w:r>
      <w:r>
        <w:rPr>
          <w:vertAlign w:val="superscript"/>
        </w:rPr>
        <w:t>o</w:t>
      </w:r>
      <w:r>
        <w:t>C til 35</w:t>
      </w:r>
      <w:r>
        <w:rPr>
          <w:vertAlign w:val="superscript"/>
        </w:rPr>
        <w:t>o</w:t>
      </w:r>
      <w:r>
        <w:t>C. og en NaCl- koncentration på 0 til 5%. L. mesenteroides laver en heterolactisk fermentering af grøntsagernes sukker</w:t>
      </w:r>
      <w:r w:rsidR="0004361C">
        <w:t>arter</w:t>
      </w:r>
      <w:r>
        <w:t>, typisk fructose og glucose, og producerer derved kuldioxid (CO</w:t>
      </w:r>
      <w:r>
        <w:rPr>
          <w:vertAlign w:val="subscript"/>
        </w:rPr>
        <w:t>2</w:t>
      </w:r>
      <w:r>
        <w:t>) og syrerne: mælkesyre og eddikesyre. Produktionen af syre inhiberer udviklingen af uønskede mikroorganismer og aktiviteten af deres enzymer. Den producerede CO</w:t>
      </w:r>
      <w:r>
        <w:rPr>
          <w:vertAlign w:val="subscript"/>
        </w:rPr>
        <w:t>2</w:t>
      </w:r>
      <w:r>
        <w:t xml:space="preserve"> erstatter luften og giver anaerobe forhold, som stabiliserer askorbinsyren og grøntsagernes farve. Den dannede syre inhiberer efter en uge de heterofermentative mikroorganismer og favoriserer mere syre-tolerante homofermentative mælkesyrebakterier. Lactobacillus plantarum danner mælkesyre </w:t>
      </w:r>
      <w:r w:rsidR="00194886">
        <w:t xml:space="preserve">af </w:t>
      </w:r>
      <w:r w:rsidRPr="00FA7286">
        <w:t>sukker</w:t>
      </w:r>
      <w:r>
        <w:t xml:space="preserve"> og udkonkurrerer andre mælkesyrebakterier på grund af sin store syretolerance </w:t>
      </w:r>
      <w:sdt>
        <w:sdtPr>
          <w:id w:val="1289945227"/>
          <w:citation/>
        </w:sdtPr>
        <w:sdtEndPr/>
        <w:sdtContent>
          <w:r w:rsidR="00E22A73">
            <w:fldChar w:fldCharType="begin"/>
          </w:r>
          <w:r w:rsidR="00E22A73">
            <w:instrText xml:space="preserve"> CITATION Doy13 \l 1030 </w:instrText>
          </w:r>
          <w:r w:rsidR="00E22A73">
            <w:fldChar w:fldCharType="separate"/>
          </w:r>
          <w:r w:rsidR="00CE6342">
            <w:rPr>
              <w:noProof/>
            </w:rPr>
            <w:t>(Doyle &amp; Buchanan, 2013)</w:t>
          </w:r>
          <w:r w:rsidR="00E22A73">
            <w:fldChar w:fldCharType="end"/>
          </w:r>
        </w:sdtContent>
      </w:sdt>
      <w:r>
        <w:t>.</w:t>
      </w:r>
    </w:p>
    <w:p w:rsidR="005F3547" w:rsidRDefault="005F3547" w:rsidP="006C2172">
      <w:pPr>
        <w:spacing w:line="276" w:lineRule="auto"/>
      </w:pPr>
      <w:r w:rsidRPr="005F3547">
        <w:t>pH-værdierne på alle sauerkrautprodukterne var efter 10 måneders fermentering ved 18</w:t>
      </w:r>
      <w:r w:rsidRPr="005F3547">
        <w:rPr>
          <w:vertAlign w:val="superscript"/>
        </w:rPr>
        <w:t>o</w:t>
      </w:r>
      <w:r w:rsidRPr="005F3547">
        <w:t xml:space="preserve">C ikke signifikant forskellige uanset saltkoncentration eller starterkulturtilsætning </w:t>
      </w:r>
      <w:sdt>
        <w:sdtPr>
          <w:id w:val="-689139614"/>
          <w:citation/>
        </w:sdtPr>
        <w:sdtEndPr/>
        <w:sdtContent>
          <w:r w:rsidRPr="005F3547">
            <w:fldChar w:fldCharType="begin"/>
          </w:r>
          <w:r w:rsidRPr="005F3547">
            <w:instrText xml:space="preserve"> CITATION Joh07 \l 1030 </w:instrText>
          </w:r>
          <w:r w:rsidRPr="005F3547">
            <w:fldChar w:fldCharType="separate"/>
          </w:r>
          <w:r w:rsidR="00CE6342">
            <w:rPr>
              <w:noProof/>
            </w:rPr>
            <w:t>(Johanningmeier, 2007)</w:t>
          </w:r>
          <w:r w:rsidRPr="005F3547">
            <w:fldChar w:fldCharType="end"/>
          </w:r>
        </w:sdtContent>
      </w:sdt>
      <w:r>
        <w:t>.</w:t>
      </w:r>
    </w:p>
    <w:p w:rsidR="005F3547" w:rsidRDefault="005F3547" w:rsidP="005F3547">
      <w:pPr>
        <w:spacing w:line="276" w:lineRule="auto"/>
        <w:rPr>
          <w:rStyle w:val="Overskrift4Tegn"/>
        </w:rPr>
      </w:pPr>
      <w:r w:rsidRPr="005F3547">
        <w:rPr>
          <w:rStyle w:val="Overskrift4Tegn"/>
        </w:rPr>
        <w:t xml:space="preserve">Kvalitetsfejl ved sauerkraut. </w:t>
      </w:r>
    </w:p>
    <w:p w:rsidR="005F3547" w:rsidRDefault="005F3547" w:rsidP="005F3547">
      <w:pPr>
        <w:spacing w:line="276" w:lineRule="auto"/>
      </w:pPr>
      <w:r w:rsidRPr="008E19F1">
        <w:rPr>
          <w:b/>
        </w:rPr>
        <w:t>Patogene mikroorganismer:</w:t>
      </w:r>
      <w:r>
        <w:t xml:space="preserve"> </w:t>
      </w:r>
      <w:r w:rsidRPr="00000380">
        <w:t>Kombinationen salt og syre i</w:t>
      </w:r>
      <w:r>
        <w:t xml:space="preserve"> rå fermenteret produkter kan ikke tages, som en garanti mod vækst af vegetative celler af fødevarebårne patogener. Vegetative patogene henfalder </w:t>
      </w:r>
      <w:r w:rsidR="004962B6">
        <w:t xml:space="preserve">(dør ud) </w:t>
      </w:r>
      <w:r>
        <w:t xml:space="preserve">med en hastighed påvirket af pH, saltkoncentration og temperatur </w:t>
      </w:r>
      <w:sdt>
        <w:sdtPr>
          <w:id w:val="-1873151771"/>
          <w:citation/>
        </w:sdtPr>
        <w:sdtEndPr/>
        <w:sdtContent>
          <w:r>
            <w:fldChar w:fldCharType="begin"/>
          </w:r>
          <w:r>
            <w:instrText xml:space="preserve"> CITATION Tor00 \l 1030 </w:instrText>
          </w:r>
          <w:r>
            <w:fldChar w:fldCharType="separate"/>
          </w:r>
          <w:r w:rsidR="00CE6342">
            <w:rPr>
              <w:noProof/>
            </w:rPr>
            <w:t>(Tortorello, 2000)</w:t>
          </w:r>
          <w:r>
            <w:fldChar w:fldCharType="end"/>
          </w:r>
        </w:sdtContent>
      </w:sdt>
    </w:p>
    <w:p w:rsidR="00111FD2" w:rsidRDefault="00111FD2" w:rsidP="00111FD2">
      <w:pPr>
        <w:spacing w:line="276" w:lineRule="auto"/>
        <w:jc w:val="center"/>
      </w:pPr>
      <w:r w:rsidRPr="00127602">
        <w:rPr>
          <w:noProof/>
          <w:lang w:eastAsia="da-DK"/>
        </w:rPr>
        <w:lastRenderedPageBreak/>
        <w:drawing>
          <wp:inline distT="0" distB="0" distL="0" distR="0" wp14:anchorId="64CF821A" wp14:editId="07BF134A">
            <wp:extent cx="3565358" cy="2674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6348" cy="2689762"/>
                    </a:xfrm>
                    <a:prstGeom prst="rect">
                      <a:avLst/>
                    </a:prstGeom>
                  </pic:spPr>
                </pic:pic>
              </a:graphicData>
            </a:graphic>
          </wp:inline>
        </w:drawing>
      </w:r>
    </w:p>
    <w:p w:rsidR="00534CB9" w:rsidRDefault="00534CB9" w:rsidP="00534CB9">
      <w:pPr>
        <w:pStyle w:val="Billedtekst"/>
        <w:jc w:val="center"/>
      </w:pPr>
      <w:bookmarkStart w:id="4" w:name="_Ref501011805"/>
      <w:r>
        <w:t xml:space="preserve">Tabel </w:t>
      </w:r>
      <w:r w:rsidR="00E95BB2">
        <w:fldChar w:fldCharType="begin"/>
      </w:r>
      <w:r w:rsidR="00E95BB2">
        <w:instrText xml:space="preserve"> SEQ Tabel \* ARABIC </w:instrText>
      </w:r>
      <w:r w:rsidR="00E95BB2">
        <w:fldChar w:fldCharType="separate"/>
      </w:r>
      <w:r w:rsidR="00D41ECC">
        <w:rPr>
          <w:noProof/>
        </w:rPr>
        <w:t>1</w:t>
      </w:r>
      <w:r w:rsidR="00E95BB2">
        <w:rPr>
          <w:noProof/>
        </w:rPr>
        <w:fldChar w:fldCharType="end"/>
      </w:r>
      <w:bookmarkEnd w:id="4"/>
      <w:r>
        <w:t>: Vækstbetingelser for patogene bakterier.</w:t>
      </w:r>
    </w:p>
    <w:p w:rsidR="00C30440" w:rsidRPr="00FC393A" w:rsidRDefault="00C30440" w:rsidP="00C30440">
      <w:pPr>
        <w:spacing w:line="276" w:lineRule="auto"/>
      </w:pPr>
      <w:r>
        <w:t xml:space="preserve">Ovenstående </w:t>
      </w:r>
      <w:r>
        <w:fldChar w:fldCharType="begin"/>
      </w:r>
      <w:r>
        <w:instrText xml:space="preserve"> REF _Ref501011805 \h </w:instrText>
      </w:r>
      <w:r>
        <w:fldChar w:fldCharType="separate"/>
      </w:r>
      <w:r w:rsidR="00D41ECC">
        <w:t xml:space="preserve">Tabel </w:t>
      </w:r>
      <w:r w:rsidR="00D41ECC">
        <w:rPr>
          <w:noProof/>
        </w:rPr>
        <w:t>1</w:t>
      </w:r>
      <w:r>
        <w:fldChar w:fldCharType="end"/>
      </w:r>
      <w:r>
        <w:t xml:space="preserve"> viser, at de patogene bakterier kan vokse under den første del af fermenteringen, idet rå grøntsagers pH ligger mellem 5,5 og 6,5 </w:t>
      </w:r>
      <w:sdt>
        <w:sdtPr>
          <w:id w:val="197988322"/>
          <w:citation/>
        </w:sdtPr>
        <w:sdtEndPr/>
        <w:sdtContent>
          <w:r>
            <w:fldChar w:fldCharType="begin"/>
          </w:r>
          <w:r>
            <w:instrText xml:space="preserve">CITATION Jus14 \l 1030 </w:instrText>
          </w:r>
          <w:r>
            <w:fldChar w:fldCharType="separate"/>
          </w:r>
          <w:r w:rsidR="00CE6342">
            <w:rPr>
              <w:noProof/>
            </w:rPr>
            <w:t>(Justesen, Uebel, &amp; Østergaard, 2014)</w:t>
          </w:r>
          <w:r>
            <w:fldChar w:fldCharType="end"/>
          </w:r>
        </w:sdtContent>
      </w:sdt>
      <w:r>
        <w:t xml:space="preserve">. Det kræver, at de findes på råvaren eller, at de tilføres under produktionen. </w:t>
      </w:r>
    </w:p>
    <w:p w:rsidR="008E6378" w:rsidRPr="000721B2" w:rsidRDefault="008E6378" w:rsidP="008E6378">
      <w:pPr>
        <w:spacing w:after="0" w:line="276" w:lineRule="auto"/>
        <w:rPr>
          <w:rFonts w:eastAsia="Times New Roman" w:cs="Segoe UI"/>
          <w:color w:val="000000" w:themeColor="text1"/>
          <w:lang w:eastAsia="da-DK"/>
        </w:rPr>
      </w:pPr>
      <w:r w:rsidRPr="000721B2">
        <w:rPr>
          <w:rFonts w:eastAsia="Times New Roman" w:cs="Segoe UI"/>
          <w:color w:val="000000" w:themeColor="text1"/>
          <w:lang w:eastAsia="da-DK"/>
        </w:rPr>
        <w:t>Listeria er en miljøbakterie og findes naturligt i jord, på planter, i spildevand og i tarmen hos dyr og mennesker. Listeria kan også gemme sig i produktionsmiljøer på fødevarevirksomheder, hvor de kan etablere sig som "husinfektioner", som kan være svære at komme af med for virksomheden</w:t>
      </w:r>
      <w:sdt>
        <w:sdtPr>
          <w:rPr>
            <w:rFonts w:eastAsia="Times New Roman" w:cs="Segoe UI"/>
            <w:color w:val="000000" w:themeColor="text1"/>
            <w:lang w:eastAsia="da-DK"/>
          </w:rPr>
          <w:id w:val="-1108730913"/>
          <w:citation/>
        </w:sdtPr>
        <w:sdtEndPr/>
        <w:sdtContent>
          <w:r w:rsidRPr="007F02BE">
            <w:rPr>
              <w:rFonts w:eastAsia="Times New Roman" w:cs="Segoe UI"/>
              <w:color w:val="000000" w:themeColor="text1"/>
              <w:lang w:eastAsia="da-DK"/>
            </w:rPr>
            <w:fldChar w:fldCharType="begin"/>
          </w:r>
          <w:r w:rsidR="0004361C">
            <w:rPr>
              <w:rFonts w:eastAsia="Times New Roman" w:cs="Segoe UI"/>
              <w:color w:val="000000" w:themeColor="text1"/>
              <w:lang w:eastAsia="da-DK"/>
            </w:rPr>
            <w:instrText xml:space="preserve">CITATION Fød172 \l 1030 </w:instrText>
          </w:r>
          <w:r w:rsidRPr="007F02BE">
            <w:rPr>
              <w:rFonts w:eastAsia="Times New Roman" w:cs="Segoe UI"/>
              <w:color w:val="000000" w:themeColor="text1"/>
              <w:lang w:eastAsia="da-DK"/>
            </w:rPr>
            <w:fldChar w:fldCharType="separate"/>
          </w:r>
          <w:r w:rsidR="0004361C">
            <w:rPr>
              <w:rFonts w:eastAsia="Times New Roman" w:cs="Segoe UI"/>
              <w:noProof/>
              <w:color w:val="000000" w:themeColor="text1"/>
              <w:lang w:eastAsia="da-DK"/>
            </w:rPr>
            <w:t xml:space="preserve"> </w:t>
          </w:r>
          <w:r w:rsidR="0004361C" w:rsidRPr="0004361C">
            <w:rPr>
              <w:rFonts w:eastAsia="Times New Roman" w:cs="Segoe UI"/>
              <w:noProof/>
              <w:color w:val="000000" w:themeColor="text1"/>
              <w:lang w:eastAsia="da-DK"/>
            </w:rPr>
            <w:t>(Fødevarestyrelsen a, 2017)</w:t>
          </w:r>
          <w:r w:rsidRPr="007F02BE">
            <w:rPr>
              <w:rFonts w:eastAsia="Times New Roman" w:cs="Segoe UI"/>
              <w:color w:val="000000" w:themeColor="text1"/>
              <w:lang w:eastAsia="da-DK"/>
            </w:rPr>
            <w:fldChar w:fldCharType="end"/>
          </w:r>
        </w:sdtContent>
      </w:sdt>
      <w:r w:rsidRPr="000721B2">
        <w:rPr>
          <w:rFonts w:eastAsia="Times New Roman" w:cs="Segoe UI"/>
          <w:color w:val="000000" w:themeColor="text1"/>
          <w:lang w:eastAsia="da-DK"/>
        </w:rPr>
        <w:t>.</w:t>
      </w:r>
      <w:r w:rsidRPr="007F02BE">
        <w:rPr>
          <w:rFonts w:eastAsia="Times New Roman" w:cs="Segoe UI"/>
          <w:color w:val="000000" w:themeColor="text1"/>
          <w:lang w:eastAsia="da-DK"/>
        </w:rPr>
        <w:t xml:space="preserve"> </w:t>
      </w:r>
      <w:r w:rsidRPr="000721B2">
        <w:rPr>
          <w:rFonts w:eastAsia="Times New Roman" w:cs="Segoe UI"/>
          <w:color w:val="000000" w:themeColor="text1"/>
          <w:lang w:eastAsia="da-DK"/>
        </w:rPr>
        <w:t xml:space="preserve">Der kan derfor være </w:t>
      </w:r>
      <w:r w:rsidR="00D821D0">
        <w:rPr>
          <w:rFonts w:eastAsia="Times New Roman" w:cs="Segoe UI"/>
          <w:color w:val="000000" w:themeColor="text1"/>
          <w:lang w:eastAsia="da-DK"/>
        </w:rPr>
        <w:t>L</w:t>
      </w:r>
      <w:r w:rsidRPr="000721B2">
        <w:rPr>
          <w:rFonts w:eastAsia="Times New Roman" w:cs="Segoe UI"/>
          <w:color w:val="000000" w:themeColor="text1"/>
          <w:lang w:eastAsia="da-DK"/>
        </w:rPr>
        <w:t xml:space="preserve">isteria i fødevarer, </w:t>
      </w:r>
      <w:r w:rsidRPr="007F02BE">
        <w:rPr>
          <w:rFonts w:eastAsia="Times New Roman" w:cs="Segoe UI"/>
          <w:color w:val="000000" w:themeColor="text1"/>
          <w:lang w:eastAsia="da-DK"/>
        </w:rPr>
        <w:t xml:space="preserve">f.eks. rå grøntsager. </w:t>
      </w:r>
      <w:r w:rsidR="00012F43">
        <w:rPr>
          <w:rFonts w:eastAsia="Times New Roman" w:cs="Segoe UI"/>
          <w:color w:val="000000" w:themeColor="text1"/>
          <w:lang w:eastAsia="da-DK"/>
        </w:rPr>
        <w:t>Dog er kimtallet for Listeria lav</w:t>
      </w:r>
      <w:r w:rsidR="006D4D11">
        <w:rPr>
          <w:rFonts w:eastAsia="Times New Roman" w:cs="Segoe UI"/>
          <w:color w:val="000000" w:themeColor="text1"/>
          <w:lang w:eastAsia="da-DK"/>
        </w:rPr>
        <w:t>t i</w:t>
      </w:r>
      <w:r w:rsidR="00012F43">
        <w:rPr>
          <w:rFonts w:eastAsia="Times New Roman" w:cs="Segoe UI"/>
          <w:color w:val="000000" w:themeColor="text1"/>
          <w:lang w:eastAsia="da-DK"/>
        </w:rPr>
        <w:t xml:space="preserve"> grøntsager (tabel 7). </w:t>
      </w:r>
      <w:r w:rsidRPr="00012F43">
        <w:rPr>
          <w:rFonts w:eastAsia="Times New Roman" w:cs="Segoe UI"/>
          <w:color w:val="000000" w:themeColor="text1"/>
          <w:lang w:eastAsia="da-DK"/>
        </w:rPr>
        <w:t>Listeria</w:t>
      </w:r>
      <w:r w:rsidRPr="000721B2">
        <w:rPr>
          <w:rFonts w:eastAsia="Times New Roman" w:cs="Segoe UI"/>
          <w:color w:val="000000" w:themeColor="text1"/>
          <w:lang w:eastAsia="da-DK"/>
        </w:rPr>
        <w:t xml:space="preserve"> er meget robust. Den tåler udtørring og høje saltkoncentrationer.</w:t>
      </w:r>
      <w:r w:rsidRPr="007F02BE">
        <w:rPr>
          <w:rFonts w:eastAsia="Times New Roman" w:cs="Segoe UI"/>
          <w:color w:val="000000" w:themeColor="text1"/>
          <w:lang w:eastAsia="da-DK"/>
        </w:rPr>
        <w:t xml:space="preserve"> </w:t>
      </w:r>
      <w:r w:rsidR="00C30440">
        <w:rPr>
          <w:rFonts w:eastAsia="Times New Roman" w:cs="Segoe UI"/>
          <w:color w:val="000000" w:themeColor="text1"/>
          <w:lang w:eastAsia="da-DK"/>
        </w:rPr>
        <w:t xml:space="preserve">Tabel 1 viser, at </w:t>
      </w:r>
      <w:r w:rsidR="00C30440">
        <w:t>Listeria kan vokse ned til pH 4,4, hvis temperaturen er 20</w:t>
      </w:r>
      <w:r w:rsidR="00C30440">
        <w:rPr>
          <w:vertAlign w:val="superscript"/>
        </w:rPr>
        <w:t>o</w:t>
      </w:r>
      <w:r w:rsidR="00C30440">
        <w:t>C. Kimtallet kan derfor stige væsentligt, hvis pH-faldet under fermenteringen sker langsom, og det efterfølgende henfald af Listeria som følge af lavt pH vil tage lang tid. Børn, gravide og folk med svagt immunforsvar er særligt følsomme over for infektion med Listeria</w:t>
      </w:r>
      <w:r w:rsidR="00DC2A7B">
        <w:t>. In</w:t>
      </w:r>
      <w:r w:rsidR="006D4D11">
        <w:t>fektionen kan i værste fald med</w:t>
      </w:r>
      <w:r w:rsidR="00DC2A7B">
        <w:t>føre døden</w:t>
      </w:r>
      <w:r w:rsidR="00C30440">
        <w:t xml:space="preserve"> </w:t>
      </w:r>
      <w:sdt>
        <w:sdtPr>
          <w:id w:val="656430931"/>
          <w:citation/>
        </w:sdtPr>
        <w:sdtEndPr/>
        <w:sdtContent>
          <w:r w:rsidR="00C30440">
            <w:fldChar w:fldCharType="begin"/>
          </w:r>
          <w:r w:rsidR="0004361C">
            <w:instrText xml:space="preserve">CITATION Fød172 \l 1030 </w:instrText>
          </w:r>
          <w:r w:rsidR="00C30440">
            <w:fldChar w:fldCharType="separate"/>
          </w:r>
          <w:r w:rsidR="0004361C">
            <w:rPr>
              <w:noProof/>
            </w:rPr>
            <w:t>(Fødevarestyrelsen a, 2017)</w:t>
          </w:r>
          <w:r w:rsidR="00C30440">
            <w:fldChar w:fldCharType="end"/>
          </w:r>
        </w:sdtContent>
      </w:sdt>
    </w:p>
    <w:p w:rsidR="008E6378" w:rsidRDefault="008E6378" w:rsidP="008E6378">
      <w:pPr>
        <w:rPr>
          <w:rFonts w:cs="Segoe UI"/>
          <w:color w:val="000000" w:themeColor="text1"/>
        </w:rPr>
      </w:pPr>
    </w:p>
    <w:p w:rsidR="008E6378" w:rsidRDefault="008E6378" w:rsidP="008E6378">
      <w:pPr>
        <w:spacing w:line="276" w:lineRule="auto"/>
        <w:rPr>
          <w:rFonts w:cs="Segoe UI"/>
          <w:color w:val="000000" w:themeColor="text1"/>
        </w:rPr>
      </w:pPr>
      <w:r w:rsidRPr="00A73AC0">
        <w:rPr>
          <w:rFonts w:cs="Segoe UI"/>
          <w:color w:val="000000" w:themeColor="text1"/>
        </w:rPr>
        <w:t>Stafylokokker kan findes på hud og slimhinder hos både dyr og mennesker, hvor de kan give betændelse i sår. Stafylokokker fra næse eller svælg og inficerede sår er den vigtigste kilde til forurening af fødevarer</w:t>
      </w:r>
      <w:sdt>
        <w:sdtPr>
          <w:rPr>
            <w:rFonts w:cs="Segoe UI"/>
            <w:color w:val="000000" w:themeColor="text1"/>
          </w:rPr>
          <w:id w:val="-1523313606"/>
          <w:citation/>
        </w:sdtPr>
        <w:sdtEndPr/>
        <w:sdtContent>
          <w:r w:rsidRPr="00A73AC0">
            <w:rPr>
              <w:rFonts w:cs="Segoe UI"/>
              <w:color w:val="000000" w:themeColor="text1"/>
            </w:rPr>
            <w:fldChar w:fldCharType="begin"/>
          </w:r>
          <w:r w:rsidR="0004361C">
            <w:rPr>
              <w:rFonts w:cs="Segoe UI"/>
              <w:color w:val="000000" w:themeColor="text1"/>
            </w:rPr>
            <w:instrText xml:space="preserve">CITATION Fød171 \l 1030 </w:instrText>
          </w:r>
          <w:r w:rsidRPr="00A73AC0">
            <w:rPr>
              <w:rFonts w:cs="Segoe UI"/>
              <w:color w:val="000000" w:themeColor="text1"/>
            </w:rPr>
            <w:fldChar w:fldCharType="separate"/>
          </w:r>
          <w:r w:rsidR="0004361C">
            <w:rPr>
              <w:rFonts w:cs="Segoe UI"/>
              <w:noProof/>
              <w:color w:val="000000" w:themeColor="text1"/>
            </w:rPr>
            <w:t xml:space="preserve"> </w:t>
          </w:r>
          <w:r w:rsidR="0004361C" w:rsidRPr="0004361C">
            <w:rPr>
              <w:rFonts w:cs="Segoe UI"/>
              <w:noProof/>
              <w:color w:val="000000" w:themeColor="text1"/>
            </w:rPr>
            <w:t>(Fødevarestyrelsen b, 2017)</w:t>
          </w:r>
          <w:r w:rsidRPr="00A73AC0">
            <w:rPr>
              <w:rFonts w:cs="Segoe UI"/>
              <w:color w:val="000000" w:themeColor="text1"/>
            </w:rPr>
            <w:fldChar w:fldCharType="end"/>
          </w:r>
        </w:sdtContent>
      </w:sdt>
      <w:r w:rsidRPr="00A73AC0">
        <w:rPr>
          <w:rFonts w:cs="Segoe UI"/>
          <w:color w:val="000000" w:themeColor="text1"/>
        </w:rPr>
        <w:t>. Stafylokokker kan altså blive tilført under fremstilling af fermenteret kål ved snitning af kålen og ved blandingen af kål og salt.</w:t>
      </w:r>
      <w:r>
        <w:rPr>
          <w:rFonts w:cs="Segoe UI"/>
          <w:color w:val="000000" w:themeColor="text1"/>
        </w:rPr>
        <w:t xml:space="preserve"> </w:t>
      </w:r>
      <w:r w:rsidRPr="000721B2">
        <w:rPr>
          <w:rFonts w:cs="Segoe UI"/>
          <w:color w:val="000000" w:themeColor="text1"/>
        </w:rPr>
        <w:t xml:space="preserve">Stafylokokker kan vokse i et bredt temperaturinterval (ned til 8-10 °C) og i saltede fødevarer (op til 20 % salt) </w:t>
      </w:r>
      <w:sdt>
        <w:sdtPr>
          <w:rPr>
            <w:rFonts w:cs="Segoe UI"/>
            <w:color w:val="000000" w:themeColor="text1"/>
          </w:rPr>
          <w:id w:val="2068836754"/>
          <w:citation/>
        </w:sdtPr>
        <w:sdtEndPr/>
        <w:sdtContent>
          <w:r w:rsidRPr="000721B2">
            <w:rPr>
              <w:rFonts w:cs="Segoe UI"/>
              <w:color w:val="000000" w:themeColor="text1"/>
            </w:rPr>
            <w:fldChar w:fldCharType="begin"/>
          </w:r>
          <w:r w:rsidR="0004361C">
            <w:rPr>
              <w:rFonts w:cs="Segoe UI"/>
              <w:color w:val="000000" w:themeColor="text1"/>
            </w:rPr>
            <w:instrText xml:space="preserve">CITATION Fød171 \l 1030 </w:instrText>
          </w:r>
          <w:r w:rsidRPr="000721B2">
            <w:rPr>
              <w:rFonts w:cs="Segoe UI"/>
              <w:color w:val="000000" w:themeColor="text1"/>
            </w:rPr>
            <w:fldChar w:fldCharType="separate"/>
          </w:r>
          <w:r w:rsidR="0004361C" w:rsidRPr="0004361C">
            <w:rPr>
              <w:rFonts w:cs="Segoe UI"/>
              <w:noProof/>
              <w:color w:val="000000" w:themeColor="text1"/>
            </w:rPr>
            <w:t>(Fødevarestyrelsen b, 2017)</w:t>
          </w:r>
          <w:r w:rsidRPr="000721B2">
            <w:rPr>
              <w:rFonts w:cs="Segoe UI"/>
              <w:color w:val="000000" w:themeColor="text1"/>
            </w:rPr>
            <w:fldChar w:fldCharType="end"/>
          </w:r>
        </w:sdtContent>
      </w:sdt>
      <w:r w:rsidRPr="000721B2">
        <w:rPr>
          <w:rFonts w:cs="Segoe UI"/>
          <w:color w:val="000000" w:themeColor="text1"/>
        </w:rPr>
        <w:t xml:space="preserve">. </w:t>
      </w:r>
      <w:r w:rsidR="001D2853">
        <w:t xml:space="preserve">S. aureus er den af de i tabel 1 nævnte bakterier, som kan tåle den laveste pH-værdi (4,2). </w:t>
      </w:r>
      <w:r w:rsidRPr="000721B2">
        <w:rPr>
          <w:rFonts w:cs="Segoe UI"/>
          <w:color w:val="000000" w:themeColor="text1"/>
        </w:rPr>
        <w:t>Stafylokokker kan hurtigt vokse til et antal (&gt; 100.000 cfu/g), der kan medføre fødevareforgiftning  Nogle af stafylokokkerne kan danne et giftstof</w:t>
      </w:r>
      <w:sdt>
        <w:sdtPr>
          <w:rPr>
            <w:rFonts w:cs="Segoe UI"/>
            <w:color w:val="000000" w:themeColor="text1"/>
          </w:rPr>
          <w:id w:val="-947840469"/>
          <w:citation/>
        </w:sdtPr>
        <w:sdtEndPr/>
        <w:sdtContent>
          <w:r w:rsidRPr="000721B2">
            <w:rPr>
              <w:rFonts w:cs="Segoe UI"/>
              <w:color w:val="000000" w:themeColor="text1"/>
            </w:rPr>
            <w:fldChar w:fldCharType="begin"/>
          </w:r>
          <w:r w:rsidR="0004361C">
            <w:rPr>
              <w:rFonts w:cs="Segoe UI"/>
              <w:color w:val="000000" w:themeColor="text1"/>
            </w:rPr>
            <w:instrText xml:space="preserve">CITATION Fød171 \l 1030 </w:instrText>
          </w:r>
          <w:r w:rsidRPr="000721B2">
            <w:rPr>
              <w:rFonts w:cs="Segoe UI"/>
              <w:color w:val="000000" w:themeColor="text1"/>
            </w:rPr>
            <w:fldChar w:fldCharType="separate"/>
          </w:r>
          <w:r w:rsidR="0004361C">
            <w:rPr>
              <w:rFonts w:cs="Segoe UI"/>
              <w:noProof/>
              <w:color w:val="000000" w:themeColor="text1"/>
            </w:rPr>
            <w:t xml:space="preserve"> </w:t>
          </w:r>
          <w:r w:rsidR="0004361C" w:rsidRPr="0004361C">
            <w:rPr>
              <w:rFonts w:cs="Segoe UI"/>
              <w:noProof/>
              <w:color w:val="000000" w:themeColor="text1"/>
            </w:rPr>
            <w:t>(Fødevarestyrelsen b, 2017)</w:t>
          </w:r>
          <w:r w:rsidRPr="000721B2">
            <w:rPr>
              <w:rFonts w:cs="Segoe UI"/>
              <w:color w:val="000000" w:themeColor="text1"/>
            </w:rPr>
            <w:fldChar w:fldCharType="end"/>
          </w:r>
        </w:sdtContent>
      </w:sdt>
      <w:r w:rsidRPr="000721B2">
        <w:rPr>
          <w:rFonts w:cs="Segoe UI"/>
          <w:color w:val="000000" w:themeColor="text1"/>
        </w:rPr>
        <w:t>, som giver fødevareforgiftning. Giftstoffet ødelægges ikke ved varmebehandling</w:t>
      </w:r>
      <w:r w:rsidR="001D2853">
        <w:rPr>
          <w:rFonts w:cs="Segoe UI"/>
          <w:color w:val="000000" w:themeColor="text1"/>
        </w:rPr>
        <w:t xml:space="preserve"> og henfalder ikke under lagring</w:t>
      </w:r>
      <w:r w:rsidRPr="000721B2">
        <w:rPr>
          <w:rFonts w:cs="Segoe UI"/>
          <w:color w:val="000000" w:themeColor="text1"/>
        </w:rPr>
        <w:t>. </w:t>
      </w:r>
    </w:p>
    <w:p w:rsidR="00DC2A7B" w:rsidRDefault="00DC2A7B" w:rsidP="008E6378">
      <w:pPr>
        <w:spacing w:line="276" w:lineRule="auto"/>
        <w:rPr>
          <w:rFonts w:cs="Segoe UI"/>
          <w:color w:val="000000" w:themeColor="text1"/>
        </w:rPr>
      </w:pPr>
    </w:p>
    <w:p w:rsidR="00DC2A7B" w:rsidRDefault="00DC2A7B" w:rsidP="005F3547">
      <w:pPr>
        <w:spacing w:line="276" w:lineRule="auto"/>
        <w:rPr>
          <w:rFonts w:cs="Segoe UI"/>
          <w:color w:val="000000" w:themeColor="text1"/>
        </w:rPr>
      </w:pPr>
      <w:r>
        <w:rPr>
          <w:rFonts w:cs="Segoe UI"/>
          <w:color w:val="000000" w:themeColor="text1"/>
        </w:rPr>
        <w:t>For at undgå vækst af patogene bakterier er det vigtigt, at pH-faldet under fermenteringen sker hurtigt.</w:t>
      </w:r>
    </w:p>
    <w:p w:rsidR="00DC2A7B" w:rsidRDefault="00DC2A7B" w:rsidP="005F3547">
      <w:pPr>
        <w:spacing w:line="276" w:lineRule="auto"/>
        <w:rPr>
          <w:rFonts w:cs="Segoe UI"/>
          <w:color w:val="000000" w:themeColor="text1"/>
        </w:rPr>
      </w:pPr>
    </w:p>
    <w:p w:rsidR="005F3547" w:rsidRDefault="005F3547" w:rsidP="005F3547">
      <w:pPr>
        <w:spacing w:line="276" w:lineRule="auto"/>
      </w:pPr>
      <w:r w:rsidRPr="002F7ABE">
        <w:rPr>
          <w:b/>
        </w:rPr>
        <w:lastRenderedPageBreak/>
        <w:t>Blød</w:t>
      </w:r>
      <w:r>
        <w:t xml:space="preserve">: Fermentering med lave saltkoncentrationer tillader produktion eller øget aktivitet af blødgørende enzymer, som fører til blødere og mindre knasende sauerkraut. </w:t>
      </w:r>
      <w:sdt>
        <w:sdtPr>
          <w:id w:val="1263112369"/>
          <w:citation/>
        </w:sdtPr>
        <w:sdtEndPr/>
        <w:sdtContent>
          <w:r>
            <w:fldChar w:fldCharType="begin"/>
          </w:r>
          <w:r>
            <w:instrText xml:space="preserve"> CITATION Joh07 \l 1030 </w:instrText>
          </w:r>
          <w:r>
            <w:fldChar w:fldCharType="separate"/>
          </w:r>
          <w:r w:rsidR="00CE6342">
            <w:rPr>
              <w:noProof/>
            </w:rPr>
            <w:t>(Johanningmeier, 2007)</w:t>
          </w:r>
          <w:r>
            <w:fldChar w:fldCharType="end"/>
          </w:r>
        </w:sdtContent>
      </w:sdt>
      <w:r>
        <w:t xml:space="preserve">. Her spiller </w:t>
      </w:r>
      <w:r w:rsidRPr="00630C83">
        <w:t xml:space="preserve">coliforme bakterier </w:t>
      </w:r>
      <w:r>
        <w:t>en rolle</w:t>
      </w:r>
      <w:r w:rsidRPr="00630C83">
        <w:t xml:space="preserve">. </w:t>
      </w:r>
      <w:sdt>
        <w:sdtPr>
          <w:id w:val="443733865"/>
          <w:citation/>
        </w:sdtPr>
        <w:sdtEndPr/>
        <w:sdtContent>
          <w:r>
            <w:fldChar w:fldCharType="begin"/>
          </w:r>
          <w:r>
            <w:instrText xml:space="preserve"> CITATION Tor00 \l 1030 </w:instrText>
          </w:r>
          <w:r>
            <w:fldChar w:fldCharType="separate"/>
          </w:r>
          <w:r w:rsidR="00CE6342">
            <w:rPr>
              <w:noProof/>
            </w:rPr>
            <w:t>(Tortorello, 2000)</w:t>
          </w:r>
          <w:r>
            <w:fldChar w:fldCharType="end"/>
          </w:r>
        </w:sdtContent>
      </w:sdt>
      <w:r w:rsidRPr="004D26CC">
        <w:t>.</w:t>
      </w:r>
      <w:r>
        <w:t xml:space="preserve"> Også</w:t>
      </w:r>
      <w:r w:rsidRPr="006A2553">
        <w:t xml:space="preserve"> </w:t>
      </w:r>
      <w:r w:rsidR="00FC393A">
        <w:t>L</w:t>
      </w:r>
      <w:r>
        <w:t xml:space="preserve">actobacilli, som favoriseres af høje temperaturer og lav saltkoncentration, kan give blød textur </w:t>
      </w:r>
      <w:sdt>
        <w:sdtPr>
          <w:id w:val="-662087801"/>
          <w:citation/>
        </w:sdtPr>
        <w:sdtEndPr/>
        <w:sdtContent>
          <w:r>
            <w:fldChar w:fldCharType="begin"/>
          </w:r>
          <w:r>
            <w:instrText xml:space="preserve"> CITATION FAO \l 1030 </w:instrText>
          </w:r>
          <w:r>
            <w:fldChar w:fldCharType="separate"/>
          </w:r>
          <w:r w:rsidR="00CE6342">
            <w:rPr>
              <w:noProof/>
            </w:rPr>
            <w:t>(FAO, 1998)</w:t>
          </w:r>
          <w:r>
            <w:fldChar w:fldCharType="end"/>
          </w:r>
        </w:sdtContent>
      </w:sdt>
      <w:r>
        <w:t xml:space="preserve">. </w:t>
      </w:r>
    </w:p>
    <w:p w:rsidR="005F3547" w:rsidRDefault="007C34C9" w:rsidP="005F3547">
      <w:pPr>
        <w:spacing w:line="276" w:lineRule="auto"/>
      </w:pPr>
      <w:r>
        <w:t>Stokk</w:t>
      </w:r>
      <w:r w:rsidR="005F3547">
        <w:t xml:space="preserve">en af kål indeholder sucrose. L. mesenteroides kan forårsage dannelsen af dextran fra sucrose. Dextran giver en slimet og trævlet textur </w:t>
      </w:r>
      <w:sdt>
        <w:sdtPr>
          <w:id w:val="-624855436"/>
          <w:citation/>
        </w:sdtPr>
        <w:sdtEndPr/>
        <w:sdtContent>
          <w:r w:rsidR="005F3547">
            <w:fldChar w:fldCharType="begin"/>
          </w:r>
          <w:r w:rsidR="005F3547">
            <w:instrText xml:space="preserve"> CITATION Doy13 \l 1030 </w:instrText>
          </w:r>
          <w:r w:rsidR="005F3547">
            <w:fldChar w:fldCharType="separate"/>
          </w:r>
          <w:r w:rsidR="00CE6342">
            <w:rPr>
              <w:noProof/>
            </w:rPr>
            <w:t>(Doyle &amp; Buchanan, 2013)</w:t>
          </w:r>
          <w:r w:rsidR="005F3547">
            <w:fldChar w:fldCharType="end"/>
          </w:r>
        </w:sdtContent>
      </w:sdt>
      <w:r w:rsidR="005F3547">
        <w:t>.</w:t>
      </w:r>
    </w:p>
    <w:p w:rsidR="005F3547" w:rsidRDefault="005F3547" w:rsidP="005F3547">
      <w:pPr>
        <w:spacing w:line="276" w:lineRule="auto"/>
      </w:pPr>
      <w:r>
        <w:t>F</w:t>
      </w:r>
      <w:r w:rsidRPr="002F7ABE">
        <w:rPr>
          <w:b/>
        </w:rPr>
        <w:t>arve</w:t>
      </w:r>
      <w:r>
        <w:rPr>
          <w:b/>
        </w:rPr>
        <w:t xml:space="preserve">: </w:t>
      </w:r>
      <w:r w:rsidRPr="006A2553">
        <w:t>Mørk farve</w:t>
      </w:r>
      <w:r>
        <w:rPr>
          <w:b/>
        </w:rPr>
        <w:t xml:space="preserve"> </w:t>
      </w:r>
      <w:r>
        <w:t xml:space="preserve">skyldes nedbrydende bakterier, som fremmes af ujævn fordeling af salt, og for lidt juice til at dække kålen. </w:t>
      </w:r>
      <w:r w:rsidRPr="002F7ABE">
        <w:t>Bliver kål</w:t>
      </w:r>
      <w:r>
        <w:t>en rød skyldes det vækst af gær. Ujævn fordeling af salt kan give de rette betingelser for vækst af gær. Ændringer i grøntsagernes farve kan også skyldes et restindhold af ilt.</w:t>
      </w:r>
      <w:r w:rsidRPr="005F3547">
        <w:t xml:space="preserve"> </w:t>
      </w:r>
      <w:sdt>
        <w:sdtPr>
          <w:rPr>
            <w:color w:val="000000" w:themeColor="text1"/>
          </w:rPr>
          <w:id w:val="1622812686"/>
          <w:citation/>
        </w:sdtPr>
        <w:sdtEndPr/>
        <w:sdtContent>
          <w:r w:rsidRPr="001F7379">
            <w:rPr>
              <w:color w:val="000000" w:themeColor="text1"/>
            </w:rPr>
            <w:fldChar w:fldCharType="begin"/>
          </w:r>
          <w:r w:rsidRPr="001F7379">
            <w:rPr>
              <w:color w:val="000000" w:themeColor="text1"/>
            </w:rPr>
            <w:instrText xml:space="preserve"> CITATION FAO \l 1030 </w:instrText>
          </w:r>
          <w:r w:rsidRPr="001F7379">
            <w:rPr>
              <w:color w:val="000000" w:themeColor="text1"/>
            </w:rPr>
            <w:fldChar w:fldCharType="separate"/>
          </w:r>
          <w:r w:rsidR="00CE6342" w:rsidRPr="00CE6342">
            <w:rPr>
              <w:noProof/>
              <w:color w:val="000000" w:themeColor="text1"/>
            </w:rPr>
            <w:t>(FAO, 1998)</w:t>
          </w:r>
          <w:r w:rsidRPr="001F7379">
            <w:rPr>
              <w:color w:val="000000" w:themeColor="text1"/>
            </w:rPr>
            <w:fldChar w:fldCharType="end"/>
          </w:r>
        </w:sdtContent>
      </w:sdt>
      <w:r>
        <w:t>.</w:t>
      </w:r>
    </w:p>
    <w:p w:rsidR="005F3547" w:rsidRPr="006A2553" w:rsidRDefault="005F3547" w:rsidP="005F3547">
      <w:pPr>
        <w:spacing w:line="276" w:lineRule="auto"/>
      </w:pPr>
      <w:r w:rsidRPr="008F4C83">
        <w:rPr>
          <w:b/>
        </w:rPr>
        <w:t>Off-flavor:</w:t>
      </w:r>
      <w:r>
        <w:t xml:space="preserve"> proteinnedbrydende mikroorganismer producerer uønsket lugt og smag. </w:t>
      </w:r>
      <w:sdt>
        <w:sdtPr>
          <w:id w:val="-270012349"/>
          <w:citation/>
        </w:sdtPr>
        <w:sdtEndPr/>
        <w:sdtContent>
          <w:r>
            <w:fldChar w:fldCharType="begin"/>
          </w:r>
          <w:r>
            <w:instrText xml:space="preserve"> CITATION FAO \l 1030 </w:instrText>
          </w:r>
          <w:r>
            <w:fldChar w:fldCharType="separate"/>
          </w:r>
          <w:r w:rsidR="00CE6342">
            <w:rPr>
              <w:noProof/>
            </w:rPr>
            <w:t>(FAO, 1998)</w:t>
          </w:r>
          <w:r>
            <w:fldChar w:fldCharType="end"/>
          </w:r>
        </w:sdtContent>
      </w:sdt>
      <w:r>
        <w:t>.</w:t>
      </w:r>
    </w:p>
    <w:p w:rsidR="00C063C9" w:rsidRDefault="00F74824" w:rsidP="00F74824">
      <w:pPr>
        <w:pStyle w:val="Overskrift4"/>
      </w:pPr>
      <w:r>
        <w:t>Opsummering:</w:t>
      </w:r>
    </w:p>
    <w:p w:rsidR="00F74824" w:rsidRPr="00F74824" w:rsidRDefault="00F74824" w:rsidP="00070036">
      <w:pPr>
        <w:spacing w:line="276" w:lineRule="auto"/>
      </w:pPr>
      <w:r>
        <w:t>Hidtidige undersøgel</w:t>
      </w:r>
      <w:r w:rsidR="00194886">
        <w:t>s</w:t>
      </w:r>
      <w:r>
        <w:t>er viser, at det er muligt med brug af starterkultur (L. mesenteroides) at opnå en god kvalitet sauerkraut med helt ned til 0,5% salt.</w:t>
      </w:r>
      <w:r w:rsidR="00EA5456">
        <w:t xml:space="preserve"> Spørgsmålet er dog om pH falder tilstrækkeligt hurtigt til at undgå vækst af patogene bakterier og dannelse af toksiner. Vi har derfor lavet forsøg med 2 koncentrationer af salt samt med og uden starterkultur. </w:t>
      </w:r>
      <w:r w:rsidR="00656196">
        <w:t xml:space="preserve">Som starterkultur brugte vi L. plantarum, som kunne skaffes fra Chr. Hansen. </w:t>
      </w:r>
      <w:r w:rsidR="00EA5456">
        <w:t>Under forsøgene vi opsamlede pH, som blev brugt i prædiktive modeller for at undersøge om, pH faldt tilstrækkeligt hurtigt til at undgå vækst af patogene bakterier og dannelse af toksiner. Der er desuden lavet sensorisk analyse</w:t>
      </w:r>
      <w:r w:rsidR="00656196">
        <w:t xml:space="preserve"> og kimtalsbestemmelse</w:t>
      </w:r>
      <w:r w:rsidR="00EA5456">
        <w:t xml:space="preserve">. </w:t>
      </w:r>
    </w:p>
    <w:p w:rsidR="007A3592" w:rsidRDefault="009A1BB2" w:rsidP="006C2172">
      <w:pPr>
        <w:pStyle w:val="Overskrift3"/>
        <w:spacing w:line="276" w:lineRule="auto"/>
      </w:pPr>
      <w:r>
        <w:t xml:space="preserve">3.2 </w:t>
      </w:r>
      <w:r w:rsidR="007A3592">
        <w:t>Samarbejde med DTU og studerende</w:t>
      </w:r>
      <w:r w:rsidR="004962B6">
        <w:t>.</w:t>
      </w:r>
      <w:r w:rsidR="00C27280">
        <w:t xml:space="preserve"> </w:t>
      </w:r>
    </w:p>
    <w:p w:rsidR="00BC7AE9" w:rsidRDefault="00862775" w:rsidP="006C2172">
      <w:pPr>
        <w:spacing w:line="276" w:lineRule="auto"/>
      </w:pPr>
      <w:r>
        <w:t>Vi har i projektet samarbejdet med seniorforsker Tina Bech Hansen, DTU Fødevareinstitut</w:t>
      </w:r>
      <w:r w:rsidR="00EC77E8">
        <w:t xml:space="preserve">, som </w:t>
      </w:r>
      <w:r w:rsidR="0096228B">
        <w:t xml:space="preserve">har </w:t>
      </w:r>
      <w:r w:rsidR="00EC77E8">
        <w:t>afprøvet vores resultater i prædiktive modeller for at vurdere om</w:t>
      </w:r>
      <w:r w:rsidR="00632C29">
        <w:t>,</w:t>
      </w:r>
      <w:r w:rsidR="00EC77E8">
        <w:t xml:space="preserve"> produkterne kun</w:t>
      </w:r>
      <w:r w:rsidR="00C063C9">
        <w:t>ne give anledning til fødevare</w:t>
      </w:r>
      <w:r w:rsidR="00EC77E8">
        <w:t>forgiftning.</w:t>
      </w:r>
    </w:p>
    <w:p w:rsidR="00EC77E8" w:rsidRDefault="00EC77E8" w:rsidP="006C2172">
      <w:pPr>
        <w:spacing w:line="276" w:lineRule="auto"/>
      </w:pPr>
      <w:r>
        <w:t>Stude</w:t>
      </w:r>
      <w:r w:rsidR="0036004E">
        <w:t>r</w:t>
      </w:r>
      <w:r>
        <w:t>ende fra procesteknologologens studieretning fødevarer 2. og 3. semester har lavet forsøg med sauerkraut og kimchi. Resultater er inddraget i projektet.</w:t>
      </w:r>
    </w:p>
    <w:p w:rsidR="00EC77E8" w:rsidRPr="00BC7AE9" w:rsidRDefault="00EC77E8" w:rsidP="006C2172">
      <w:pPr>
        <w:spacing w:line="276" w:lineRule="auto"/>
      </w:pPr>
      <w:r>
        <w:t xml:space="preserve">Desuden har studerende fra 2. og 3. semester på procesteknologologens studieretning ernæring i forbindelse med Store Smagedag brugt fermenterede produkter i forskellige retter. Retterne blev uddelt som smagsprøver til besøgende </w:t>
      </w:r>
      <w:r w:rsidR="00C97A35">
        <w:t>på</w:t>
      </w:r>
      <w:r>
        <w:t xml:space="preserve"> Erhv</w:t>
      </w:r>
      <w:r w:rsidR="00C97A35">
        <w:t>ervsAkademi Sjælland</w:t>
      </w:r>
      <w:r>
        <w:t>.</w:t>
      </w:r>
    </w:p>
    <w:p w:rsidR="00DA3261" w:rsidRDefault="00DA3261" w:rsidP="006C2172">
      <w:pPr>
        <w:pStyle w:val="Overskrift3"/>
        <w:spacing w:line="276" w:lineRule="auto"/>
      </w:pPr>
    </w:p>
    <w:p w:rsidR="00B73B98" w:rsidRPr="00B73B98" w:rsidRDefault="009A1BB2" w:rsidP="00844D3E">
      <w:pPr>
        <w:pStyle w:val="Overskrift3"/>
        <w:spacing w:line="276" w:lineRule="auto"/>
      </w:pPr>
      <w:r>
        <w:t>3.3.</w:t>
      </w:r>
      <w:r w:rsidR="007A3592">
        <w:t>Vores arbejde</w:t>
      </w:r>
      <w:r w:rsidR="00844D3E">
        <w:t>.</w:t>
      </w:r>
    </w:p>
    <w:p w:rsidR="00DA3261" w:rsidRDefault="00DA3261" w:rsidP="006C2172">
      <w:pPr>
        <w:spacing w:line="276" w:lineRule="auto"/>
      </w:pPr>
      <w:r>
        <w:t xml:space="preserve">Vi ønskede at undersøge fermenteringsforløbet ved forskellige saltkoncentrationen, samt med og uden en starterkultur </w:t>
      </w:r>
      <w:r w:rsidRPr="002B541A">
        <w:rPr>
          <w:i/>
        </w:rPr>
        <w:t>(Lactobacillus plantarum)</w:t>
      </w:r>
      <w:r>
        <w:t>. Vi brugte fuldfaktorforsøget med to faktorer på to niveauer som forsøgsmodel</w:t>
      </w:r>
      <w:sdt>
        <w:sdtPr>
          <w:id w:val="1254781736"/>
          <w:citation/>
        </w:sdtPr>
        <w:sdtEndPr/>
        <w:sdtContent>
          <w:r>
            <w:fldChar w:fldCharType="begin"/>
          </w:r>
          <w:r>
            <w:instrText xml:space="preserve"> CITATION Blo02 \l 1030 </w:instrText>
          </w:r>
          <w:r>
            <w:fldChar w:fldCharType="separate"/>
          </w:r>
          <w:r w:rsidR="00CE6342">
            <w:rPr>
              <w:noProof/>
            </w:rPr>
            <w:t xml:space="preserve"> (Blom-Hanssen J. , 2002)</w:t>
          </w:r>
          <w:r>
            <w:fldChar w:fldCharType="end"/>
          </w:r>
        </w:sdtContent>
      </w:sdt>
    </w:p>
    <w:p w:rsidR="00F40E20" w:rsidRPr="00F40E20" w:rsidRDefault="00F40E20" w:rsidP="006C2172">
      <w:pPr>
        <w:spacing w:line="276" w:lineRule="auto"/>
      </w:pPr>
    </w:p>
    <w:p w:rsidR="00B73B98" w:rsidRDefault="001A1AFD" w:rsidP="00B73B98">
      <w:pPr>
        <w:pStyle w:val="Overskrift2"/>
        <w:spacing w:line="276" w:lineRule="auto"/>
      </w:pPr>
      <w:r>
        <w:rPr>
          <w:noProof/>
          <w:lang w:eastAsia="da-DK"/>
        </w:rPr>
        <w:lastRenderedPageBreak/>
        <w:drawing>
          <wp:inline distT="0" distB="0" distL="0" distR="0" wp14:anchorId="3081C2DD">
            <wp:extent cx="2840990" cy="252306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3476" cy="2525275"/>
                    </a:xfrm>
                    <a:prstGeom prst="rect">
                      <a:avLst/>
                    </a:prstGeom>
                    <a:noFill/>
                  </pic:spPr>
                </pic:pic>
              </a:graphicData>
            </a:graphic>
          </wp:inline>
        </w:drawing>
      </w:r>
    </w:p>
    <w:p w:rsidR="001A1AFD" w:rsidRDefault="00B73B98" w:rsidP="00B73B98">
      <w:pPr>
        <w:pStyle w:val="Billedtekst"/>
      </w:pPr>
      <w:r>
        <w:t xml:space="preserve">Figur </w:t>
      </w:r>
      <w:r w:rsidR="00E95BB2">
        <w:fldChar w:fldCharType="begin"/>
      </w:r>
      <w:r w:rsidR="00E95BB2">
        <w:instrText xml:space="preserve"> SEQ Figur \* ARABIC </w:instrText>
      </w:r>
      <w:r w:rsidR="00E95BB2">
        <w:fldChar w:fldCharType="separate"/>
      </w:r>
      <w:r w:rsidR="00D41ECC">
        <w:rPr>
          <w:noProof/>
        </w:rPr>
        <w:t>2</w:t>
      </w:r>
      <w:r w:rsidR="00E95BB2">
        <w:rPr>
          <w:noProof/>
        </w:rPr>
        <w:fldChar w:fldCharType="end"/>
      </w:r>
      <w:r w:rsidR="00844D3E">
        <w:rPr>
          <w:noProof/>
        </w:rPr>
        <w:t xml:space="preserve"> </w:t>
      </w:r>
      <w:r>
        <w:t>EcoZone system blev brugt til forsøg</w:t>
      </w:r>
    </w:p>
    <w:p w:rsidR="00844D3E" w:rsidRDefault="00844D3E" w:rsidP="006C2172">
      <w:pPr>
        <w:pStyle w:val="Overskrift2"/>
        <w:spacing w:line="276" w:lineRule="auto"/>
      </w:pPr>
    </w:p>
    <w:p w:rsidR="007A3592" w:rsidRDefault="009A1BB2" w:rsidP="006C2172">
      <w:pPr>
        <w:pStyle w:val="Overskrift2"/>
        <w:spacing w:line="276" w:lineRule="auto"/>
      </w:pPr>
      <w:r>
        <w:t xml:space="preserve">4. </w:t>
      </w:r>
      <w:r w:rsidR="007A3592">
        <w:t>Materialer og metoder</w:t>
      </w:r>
      <w:r w:rsidR="00C27280">
        <w:t xml:space="preserve"> </w:t>
      </w:r>
    </w:p>
    <w:p w:rsidR="001A1AFD" w:rsidRPr="001A1AFD" w:rsidRDefault="00844D3E" w:rsidP="006C2172">
      <w:pPr>
        <w:pStyle w:val="Overskrift3"/>
        <w:spacing w:line="276" w:lineRule="auto"/>
      </w:pPr>
      <w:r>
        <w:t xml:space="preserve">4.1. </w:t>
      </w:r>
      <w:r w:rsidR="001A1AFD">
        <w:t xml:space="preserve">Materiale </w:t>
      </w:r>
    </w:p>
    <w:p w:rsidR="001A1AFD" w:rsidRDefault="001A1AFD" w:rsidP="0081370B">
      <w:pPr>
        <w:pStyle w:val="Listeafsnit"/>
        <w:numPr>
          <w:ilvl w:val="0"/>
          <w:numId w:val="12"/>
        </w:numPr>
        <w:spacing w:line="276" w:lineRule="auto"/>
        <w:ind w:left="284" w:hanging="284"/>
      </w:pPr>
      <w:r>
        <w:t>Fermenteringsbeholdere 8</w:t>
      </w:r>
      <w:r w:rsidR="008C0CB8">
        <w:t xml:space="preserve">: </w:t>
      </w:r>
      <w:r>
        <w:t>EcoZone system</w:t>
      </w:r>
      <w:r w:rsidR="008C0CB8">
        <w:t xml:space="preserve"> </w:t>
      </w:r>
      <w:sdt>
        <w:sdtPr>
          <w:id w:val="-472362322"/>
          <w:citation/>
        </w:sdtPr>
        <w:sdtEndPr/>
        <w:sdtContent>
          <w:r w:rsidR="008C0CB8">
            <w:fldChar w:fldCharType="begin"/>
          </w:r>
          <w:r w:rsidR="008C0CB8">
            <w:instrText xml:space="preserve"> CITATION Dat18 \l 1030 </w:instrText>
          </w:r>
          <w:r w:rsidR="008C0CB8">
            <w:fldChar w:fldCharType="separate"/>
          </w:r>
          <w:r w:rsidR="00CE6342">
            <w:rPr>
              <w:noProof/>
            </w:rPr>
            <w:t>(Datablad Pasco, 2018)</w:t>
          </w:r>
          <w:r w:rsidR="008C0CB8">
            <w:fldChar w:fldCharType="end"/>
          </w:r>
        </w:sdtContent>
      </w:sdt>
    </w:p>
    <w:p w:rsidR="001A1AFD" w:rsidRDefault="001A1AFD" w:rsidP="0081370B">
      <w:pPr>
        <w:pStyle w:val="Listeafsnit"/>
        <w:numPr>
          <w:ilvl w:val="0"/>
          <w:numId w:val="12"/>
        </w:numPr>
        <w:spacing w:line="276" w:lineRule="auto"/>
        <w:ind w:left="284" w:hanging="284"/>
      </w:pPr>
      <w:r>
        <w:t xml:space="preserve">Snittet hvidkål (foodprocessor (Kenwood) med bølget spalte. Yderest blade på kålen og eventuelle stød fjernes, hvidkålen skæres groft og stokken skæres fra.) </w:t>
      </w:r>
    </w:p>
    <w:p w:rsidR="001A1AFD" w:rsidRPr="00632C29" w:rsidRDefault="001A1AFD" w:rsidP="0081370B">
      <w:pPr>
        <w:pStyle w:val="Listeafsnit"/>
        <w:numPr>
          <w:ilvl w:val="0"/>
          <w:numId w:val="12"/>
        </w:numPr>
        <w:spacing w:line="276" w:lineRule="auto"/>
        <w:ind w:left="284" w:hanging="284"/>
        <w:rPr>
          <w:lang w:val="en-US"/>
        </w:rPr>
      </w:pPr>
      <w:r w:rsidRPr="001A1AFD">
        <w:t xml:space="preserve">Dokumentation af pH og temperatur. </w:t>
      </w:r>
      <w:r w:rsidRPr="00632C29">
        <w:rPr>
          <w:lang w:val="en-US"/>
        </w:rPr>
        <w:t xml:space="preserve">Thermo Scientific Orion, VERSA STAR pH / temperature module </w:t>
      </w:r>
    </w:p>
    <w:p w:rsidR="001A1AFD" w:rsidRDefault="001A1AFD" w:rsidP="0081370B">
      <w:pPr>
        <w:pStyle w:val="Listeafsnit"/>
        <w:numPr>
          <w:ilvl w:val="0"/>
          <w:numId w:val="12"/>
        </w:numPr>
        <w:spacing w:line="276" w:lineRule="auto"/>
        <w:ind w:left="284" w:hanging="284"/>
      </w:pPr>
      <w:r w:rsidRPr="00632C29">
        <w:rPr>
          <w:lang w:val="en-US"/>
        </w:rPr>
        <w:t xml:space="preserve">Starterkultur; </w:t>
      </w:r>
      <w:r w:rsidRPr="00632C29">
        <w:rPr>
          <w:i/>
          <w:lang w:val="en-US"/>
        </w:rPr>
        <w:t>Lactobacillus plantarum.</w:t>
      </w:r>
      <w:r w:rsidRPr="00632C29">
        <w:rPr>
          <w:lang w:val="en-US"/>
        </w:rPr>
        <w:t xml:space="preserve"> Bactoferm®Vege- Start 60 (CHR. </w:t>
      </w:r>
      <w:r w:rsidRPr="00323569">
        <w:t>Hansen)</w:t>
      </w:r>
    </w:p>
    <w:p w:rsidR="001A1AFD" w:rsidRDefault="0005634B" w:rsidP="0081370B">
      <w:pPr>
        <w:pStyle w:val="Listeafsnit"/>
        <w:numPr>
          <w:ilvl w:val="0"/>
          <w:numId w:val="12"/>
        </w:numPr>
        <w:spacing w:line="276" w:lineRule="auto"/>
        <w:ind w:left="284" w:hanging="284"/>
        <w:rPr>
          <w:color w:val="000000" w:themeColor="text1"/>
        </w:rPr>
      </w:pPr>
      <w:r w:rsidRPr="00632C29">
        <w:rPr>
          <w:color w:val="000000" w:themeColor="text1"/>
        </w:rPr>
        <w:t>Vaccumsalt (uden tilsætning af iod</w:t>
      </w:r>
      <w:r w:rsidR="00802CD1" w:rsidRPr="00632C29">
        <w:rPr>
          <w:color w:val="000000" w:themeColor="text1"/>
        </w:rPr>
        <w:t xml:space="preserve">) </w:t>
      </w:r>
    </w:p>
    <w:p w:rsidR="0081370B" w:rsidRPr="00632C29" w:rsidRDefault="0081370B" w:rsidP="0081370B">
      <w:pPr>
        <w:pStyle w:val="Listeafsnit"/>
        <w:spacing w:line="276" w:lineRule="auto"/>
        <w:ind w:left="284"/>
        <w:rPr>
          <w:color w:val="000000" w:themeColor="text1"/>
        </w:rPr>
      </w:pPr>
    </w:p>
    <w:p w:rsidR="001A1AFD" w:rsidRPr="00323569" w:rsidRDefault="001A1AFD" w:rsidP="006C2172">
      <w:pPr>
        <w:pStyle w:val="Overskrift3"/>
        <w:spacing w:line="276" w:lineRule="auto"/>
      </w:pPr>
      <w:r>
        <w:t xml:space="preserve">Metode </w:t>
      </w:r>
    </w:p>
    <w:tbl>
      <w:tblPr>
        <w:tblStyle w:val="Tabel-Gitter"/>
        <w:tblW w:w="0" w:type="auto"/>
        <w:tblLook w:val="04A0" w:firstRow="1" w:lastRow="0" w:firstColumn="1" w:lastColumn="0" w:noHBand="0" w:noVBand="1"/>
      </w:tblPr>
      <w:tblGrid>
        <w:gridCol w:w="1902"/>
        <w:gridCol w:w="1769"/>
        <w:gridCol w:w="1855"/>
        <w:gridCol w:w="1937"/>
        <w:gridCol w:w="1892"/>
      </w:tblGrid>
      <w:tr w:rsidR="001A1AFD" w:rsidTr="008C385D">
        <w:tc>
          <w:tcPr>
            <w:tcW w:w="1902" w:type="dxa"/>
            <w:tcBorders>
              <w:top w:val="nil"/>
              <w:left w:val="nil"/>
              <w:bottom w:val="nil"/>
              <w:right w:val="nil"/>
            </w:tcBorders>
          </w:tcPr>
          <w:p w:rsidR="001A1AFD" w:rsidRDefault="0059709D" w:rsidP="006C2172">
            <w:pPr>
              <w:spacing w:line="276" w:lineRule="auto"/>
            </w:pPr>
            <w:r>
              <w:t>4 batch a 3 kg</w:t>
            </w:r>
          </w:p>
        </w:tc>
        <w:tc>
          <w:tcPr>
            <w:tcW w:w="1769" w:type="dxa"/>
            <w:tcBorders>
              <w:top w:val="nil"/>
              <w:left w:val="nil"/>
              <w:bottom w:val="nil"/>
              <w:right w:val="nil"/>
            </w:tcBorders>
          </w:tcPr>
          <w:p w:rsidR="001A1AFD" w:rsidRDefault="001A1AFD" w:rsidP="006C2172">
            <w:pPr>
              <w:spacing w:line="276" w:lineRule="auto"/>
            </w:pPr>
          </w:p>
        </w:tc>
        <w:tc>
          <w:tcPr>
            <w:tcW w:w="1855" w:type="dxa"/>
            <w:tcBorders>
              <w:top w:val="nil"/>
              <w:left w:val="nil"/>
              <w:bottom w:val="nil"/>
              <w:right w:val="single" w:sz="4" w:space="0" w:color="auto"/>
            </w:tcBorders>
          </w:tcPr>
          <w:p w:rsidR="001A1AFD" w:rsidRDefault="001A1AFD" w:rsidP="006C2172">
            <w:pPr>
              <w:spacing w:line="276" w:lineRule="auto"/>
            </w:pPr>
          </w:p>
        </w:tc>
        <w:tc>
          <w:tcPr>
            <w:tcW w:w="3829" w:type="dxa"/>
            <w:gridSpan w:val="2"/>
            <w:tcBorders>
              <w:left w:val="single" w:sz="4" w:space="0" w:color="auto"/>
            </w:tcBorders>
            <w:shd w:val="clear" w:color="auto" w:fill="BFBFBF" w:themeFill="background1" w:themeFillShade="BF"/>
          </w:tcPr>
          <w:p w:rsidR="001A1AFD" w:rsidRDefault="001A1AFD" w:rsidP="006C2172">
            <w:pPr>
              <w:spacing w:line="276" w:lineRule="auto"/>
              <w:jc w:val="center"/>
            </w:pPr>
            <w:r>
              <w:t>Salt</w:t>
            </w:r>
          </w:p>
        </w:tc>
      </w:tr>
      <w:tr w:rsidR="001A1AFD" w:rsidTr="008C385D">
        <w:tc>
          <w:tcPr>
            <w:tcW w:w="1902" w:type="dxa"/>
            <w:tcBorders>
              <w:top w:val="nil"/>
              <w:left w:val="nil"/>
              <w:bottom w:val="single" w:sz="4" w:space="0" w:color="auto"/>
              <w:right w:val="nil"/>
            </w:tcBorders>
          </w:tcPr>
          <w:p w:rsidR="001A1AFD" w:rsidRDefault="001A1AFD" w:rsidP="006C2172">
            <w:pPr>
              <w:spacing w:line="276" w:lineRule="auto"/>
            </w:pPr>
          </w:p>
        </w:tc>
        <w:tc>
          <w:tcPr>
            <w:tcW w:w="1769" w:type="dxa"/>
            <w:tcBorders>
              <w:top w:val="nil"/>
              <w:left w:val="nil"/>
              <w:bottom w:val="single" w:sz="4" w:space="0" w:color="auto"/>
              <w:right w:val="nil"/>
            </w:tcBorders>
          </w:tcPr>
          <w:p w:rsidR="001A1AFD" w:rsidRDefault="001A1AFD" w:rsidP="006C2172">
            <w:pPr>
              <w:spacing w:line="276" w:lineRule="auto"/>
            </w:pPr>
          </w:p>
        </w:tc>
        <w:tc>
          <w:tcPr>
            <w:tcW w:w="1855" w:type="dxa"/>
            <w:tcBorders>
              <w:top w:val="nil"/>
              <w:left w:val="nil"/>
              <w:bottom w:val="single" w:sz="4" w:space="0" w:color="auto"/>
              <w:right w:val="single" w:sz="4" w:space="0" w:color="auto"/>
            </w:tcBorders>
          </w:tcPr>
          <w:p w:rsidR="001A1AFD" w:rsidRDefault="001A1AFD" w:rsidP="006C2172">
            <w:pPr>
              <w:spacing w:line="276" w:lineRule="auto"/>
            </w:pPr>
          </w:p>
        </w:tc>
        <w:tc>
          <w:tcPr>
            <w:tcW w:w="1937" w:type="dxa"/>
            <w:tcBorders>
              <w:left w:val="single" w:sz="4" w:space="0" w:color="auto"/>
            </w:tcBorders>
            <w:shd w:val="clear" w:color="auto" w:fill="BFBFBF" w:themeFill="background1" w:themeFillShade="BF"/>
          </w:tcPr>
          <w:p w:rsidR="001A1AFD" w:rsidRDefault="001A1AFD" w:rsidP="006C2172">
            <w:pPr>
              <w:spacing w:line="276" w:lineRule="auto"/>
            </w:pPr>
            <w:r>
              <w:t>0,75% (22,5g)</w:t>
            </w:r>
          </w:p>
        </w:tc>
        <w:tc>
          <w:tcPr>
            <w:tcW w:w="1892" w:type="dxa"/>
            <w:shd w:val="clear" w:color="auto" w:fill="BFBFBF" w:themeFill="background1" w:themeFillShade="BF"/>
          </w:tcPr>
          <w:p w:rsidR="001A1AFD" w:rsidRDefault="001A1AFD" w:rsidP="006C2172">
            <w:pPr>
              <w:spacing w:line="276" w:lineRule="auto"/>
            </w:pPr>
            <w:r>
              <w:t>2% (60g)</w:t>
            </w:r>
          </w:p>
        </w:tc>
      </w:tr>
      <w:tr w:rsidR="001A1AFD" w:rsidTr="008C385D">
        <w:tc>
          <w:tcPr>
            <w:tcW w:w="1902" w:type="dxa"/>
            <w:vMerge w:val="restart"/>
            <w:tcBorders>
              <w:top w:val="single" w:sz="4" w:space="0" w:color="auto"/>
            </w:tcBorders>
            <w:shd w:val="clear" w:color="auto" w:fill="BFBFBF" w:themeFill="background1" w:themeFillShade="BF"/>
          </w:tcPr>
          <w:p w:rsidR="001A1AFD" w:rsidRDefault="0059709D" w:rsidP="006C2172">
            <w:pPr>
              <w:spacing w:line="276" w:lineRule="auto"/>
            </w:pPr>
            <w:r>
              <w:t xml:space="preserve">Starterkultur </w:t>
            </w:r>
          </w:p>
        </w:tc>
        <w:tc>
          <w:tcPr>
            <w:tcW w:w="3624" w:type="dxa"/>
            <w:gridSpan w:val="2"/>
            <w:tcBorders>
              <w:top w:val="single" w:sz="4" w:space="0" w:color="auto"/>
            </w:tcBorders>
            <w:shd w:val="clear" w:color="auto" w:fill="BFBFBF" w:themeFill="background1" w:themeFillShade="BF"/>
          </w:tcPr>
          <w:p w:rsidR="001A1AFD" w:rsidRDefault="001A1AFD" w:rsidP="006C2172">
            <w:pPr>
              <w:spacing w:line="276" w:lineRule="auto"/>
            </w:pPr>
            <w:r>
              <w:t>0g</w:t>
            </w:r>
          </w:p>
        </w:tc>
        <w:tc>
          <w:tcPr>
            <w:tcW w:w="1937" w:type="dxa"/>
          </w:tcPr>
          <w:p w:rsidR="001A1AFD" w:rsidRDefault="0059709D" w:rsidP="006C2172">
            <w:pPr>
              <w:spacing w:line="276" w:lineRule="auto"/>
            </w:pPr>
            <w:r>
              <w:t>Forsøg 4</w:t>
            </w:r>
          </w:p>
        </w:tc>
        <w:tc>
          <w:tcPr>
            <w:tcW w:w="1892" w:type="dxa"/>
          </w:tcPr>
          <w:p w:rsidR="001A1AFD" w:rsidRDefault="0059709D" w:rsidP="006C2172">
            <w:pPr>
              <w:spacing w:line="276" w:lineRule="auto"/>
            </w:pPr>
            <w:r>
              <w:t>Forsøg 2</w:t>
            </w:r>
          </w:p>
        </w:tc>
      </w:tr>
      <w:tr w:rsidR="001A1AFD" w:rsidTr="008C385D">
        <w:tc>
          <w:tcPr>
            <w:tcW w:w="1902" w:type="dxa"/>
            <w:vMerge/>
            <w:shd w:val="clear" w:color="auto" w:fill="BFBFBF" w:themeFill="background1" w:themeFillShade="BF"/>
          </w:tcPr>
          <w:p w:rsidR="001A1AFD" w:rsidRDefault="001A1AFD" w:rsidP="006C2172">
            <w:pPr>
              <w:spacing w:line="276" w:lineRule="auto"/>
            </w:pPr>
          </w:p>
        </w:tc>
        <w:tc>
          <w:tcPr>
            <w:tcW w:w="3624" w:type="dxa"/>
            <w:gridSpan w:val="2"/>
            <w:shd w:val="clear" w:color="auto" w:fill="BFBFBF" w:themeFill="background1" w:themeFillShade="BF"/>
          </w:tcPr>
          <w:p w:rsidR="001A1AFD" w:rsidRDefault="008825CA" w:rsidP="008C0CB8">
            <w:pPr>
              <w:spacing w:line="276" w:lineRule="auto"/>
            </w:pPr>
            <w:r>
              <w:t>1g</w:t>
            </w:r>
          </w:p>
        </w:tc>
        <w:tc>
          <w:tcPr>
            <w:tcW w:w="1937" w:type="dxa"/>
          </w:tcPr>
          <w:p w:rsidR="001A1AFD" w:rsidRDefault="0059709D" w:rsidP="006C2172">
            <w:pPr>
              <w:spacing w:line="276" w:lineRule="auto"/>
            </w:pPr>
            <w:r>
              <w:t>Forsøg 3</w:t>
            </w:r>
          </w:p>
        </w:tc>
        <w:tc>
          <w:tcPr>
            <w:tcW w:w="1892" w:type="dxa"/>
          </w:tcPr>
          <w:p w:rsidR="001A1AFD" w:rsidRDefault="0059709D" w:rsidP="006C2172">
            <w:pPr>
              <w:spacing w:line="276" w:lineRule="auto"/>
            </w:pPr>
            <w:r>
              <w:t>Forsøg 1</w:t>
            </w:r>
          </w:p>
        </w:tc>
      </w:tr>
    </w:tbl>
    <w:p w:rsidR="001A1AFD" w:rsidRDefault="003B1B00" w:rsidP="003B1B00">
      <w:pPr>
        <w:pStyle w:val="Billedtekst"/>
        <w:keepNext/>
      </w:pPr>
      <w:r>
        <w:t xml:space="preserve">Tabel </w:t>
      </w:r>
      <w:r w:rsidR="00E95BB2">
        <w:fldChar w:fldCharType="begin"/>
      </w:r>
      <w:r w:rsidR="00E95BB2">
        <w:instrText xml:space="preserve"> SEQ Tabel \* ARABIC </w:instrText>
      </w:r>
      <w:r w:rsidR="00E95BB2">
        <w:fldChar w:fldCharType="separate"/>
      </w:r>
      <w:r w:rsidR="00D41ECC">
        <w:rPr>
          <w:noProof/>
        </w:rPr>
        <w:t>2</w:t>
      </w:r>
      <w:r w:rsidR="00E95BB2">
        <w:rPr>
          <w:noProof/>
        </w:rPr>
        <w:fldChar w:fldCharType="end"/>
      </w:r>
      <w:r>
        <w:t xml:space="preserve"> </w:t>
      </w:r>
      <w:r w:rsidR="00317A3B">
        <w:t>De to faktorer i fuldfaktorforsøget er starterkultur og salt. De to niveauer for salt er 0,75% og 2%. Niveauerne for starterkulturen er</w:t>
      </w:r>
      <w:r w:rsidR="008C0CB8">
        <w:t xml:space="preserve"> 0</w:t>
      </w:r>
      <w:r w:rsidR="00317A3B">
        <w:t>g og 1g (</w:t>
      </w:r>
      <w:r w:rsidR="00317A3B" w:rsidRPr="008825CA">
        <w:t xml:space="preserve">25 g til 1000 kg </w:t>
      </w:r>
      <w:sdt>
        <w:sdtPr>
          <w:id w:val="961545237"/>
          <w:citation/>
        </w:sdtPr>
        <w:sdtEndPr/>
        <w:sdtContent>
          <w:r w:rsidR="008C0CB8">
            <w:fldChar w:fldCharType="begin"/>
          </w:r>
          <w:r w:rsidR="008C0CB8">
            <w:instrText xml:space="preserve"> CITATION Dat15 \l 1030 </w:instrText>
          </w:r>
          <w:r w:rsidR="008C0CB8">
            <w:fldChar w:fldCharType="separate"/>
          </w:r>
          <w:r w:rsidR="00CE6342">
            <w:rPr>
              <w:noProof/>
            </w:rPr>
            <w:t>(Datablad Chr. Hansen, 2015)</w:t>
          </w:r>
          <w:r w:rsidR="008C0CB8">
            <w:fldChar w:fldCharType="end"/>
          </w:r>
        </w:sdtContent>
      </w:sdt>
      <w:r>
        <w:t xml:space="preserve"> </w:t>
      </w:r>
      <w:r w:rsidR="00317A3B" w:rsidRPr="008825CA">
        <w:t>0,025 g pr 1 kg. 3x 0,025 =0,075. anbefalet mængde forøges med faktor 10 pga</w:t>
      </w:r>
      <w:r w:rsidR="00317A3B">
        <w:t>.</w:t>
      </w:r>
      <w:r w:rsidR="00317A3B" w:rsidRPr="008825CA">
        <w:t xml:space="preserve"> prøvestørrelsen og afrundes til 1 g.)</w:t>
      </w:r>
    </w:p>
    <w:p w:rsidR="001A1AFD" w:rsidRDefault="001A1AFD" w:rsidP="006C2172">
      <w:pPr>
        <w:spacing w:after="0" w:line="276" w:lineRule="auto"/>
      </w:pPr>
      <w:r>
        <w:t xml:space="preserve">Kulturen og saltet blev fordelt i 3 kg kål efter skemaet og blev maseres ind i 10 min. (håndkraft), hvorefter kålen trak i mindst 30 min. Hver portion kål deles i to fermenteringsbeholdere. Kålen blev trykket sammen, så der </w:t>
      </w:r>
      <w:r w:rsidR="009D7FB4">
        <w:t xml:space="preserve">blev </w:t>
      </w:r>
      <w:r>
        <w:t>udskil</w:t>
      </w:r>
      <w:r w:rsidR="009D7FB4">
        <w:t>t</w:t>
      </w:r>
      <w:r>
        <w:t xml:space="preserve"> væske</w:t>
      </w:r>
      <w:r w:rsidR="00317A3B">
        <w:t>.</w:t>
      </w:r>
      <w:r>
        <w:t xml:space="preserve"> </w:t>
      </w:r>
      <w:r w:rsidR="00317A3B">
        <w:t>K</w:t>
      </w:r>
      <w:r>
        <w:t xml:space="preserve">ålen blev </w:t>
      </w:r>
      <w:r w:rsidR="00317A3B">
        <w:t xml:space="preserve">på den måde </w:t>
      </w:r>
      <w:r>
        <w:t>dækket</w:t>
      </w:r>
      <w:r w:rsidR="00317A3B">
        <w:t>,</w:t>
      </w:r>
      <w:r>
        <w:t xml:space="preserve"> og den forblev nedpresset under fermenteringen. </w:t>
      </w:r>
    </w:p>
    <w:p w:rsidR="001A1AFD" w:rsidRDefault="001A1AFD" w:rsidP="006C2172">
      <w:pPr>
        <w:spacing w:line="276" w:lineRule="auto"/>
      </w:pPr>
      <w:r>
        <w:t>Hullerne i beholdernes låg lukkes med propper. I et hul for hvert af de 4 forsøg blev anbragt en pH elektroderne. Beholderne blev lukket helt tæt. Fermenter</w:t>
      </w:r>
      <w:r w:rsidR="00115561">
        <w:t xml:space="preserve">ingen forgik i </w:t>
      </w:r>
      <w:r w:rsidR="00317A3B">
        <w:t xml:space="preserve">en </w:t>
      </w:r>
      <w:r w:rsidR="00115561">
        <w:t xml:space="preserve">refritherm indstillet til </w:t>
      </w:r>
      <w:r>
        <w:t>18</w:t>
      </w:r>
      <w:r w:rsidRPr="008E469D">
        <w:rPr>
          <w:vertAlign w:val="superscript"/>
        </w:rPr>
        <w:t>o</w:t>
      </w:r>
      <w:r>
        <w:t>C.</w:t>
      </w:r>
      <w:r w:rsidR="00656196">
        <w:t xml:space="preserve"> Fermenteringen blev stoppet efter 7 døgn.</w:t>
      </w:r>
    </w:p>
    <w:p w:rsidR="00E577E5" w:rsidRPr="00656196" w:rsidRDefault="00E577E5" w:rsidP="006C2172">
      <w:pPr>
        <w:spacing w:line="276" w:lineRule="auto"/>
        <w:rPr>
          <w:color w:val="000000" w:themeColor="text1"/>
        </w:rPr>
      </w:pPr>
      <w:r w:rsidRPr="00656196">
        <w:rPr>
          <w:color w:val="000000" w:themeColor="text1"/>
        </w:rPr>
        <w:t xml:space="preserve">Forsøget blev gentaget ved højere </w:t>
      </w:r>
      <w:r w:rsidR="00656196" w:rsidRPr="00656196">
        <w:rPr>
          <w:color w:val="000000" w:themeColor="text1"/>
        </w:rPr>
        <w:t>19-20</w:t>
      </w:r>
      <w:r w:rsidR="00656196" w:rsidRPr="00656196">
        <w:rPr>
          <w:color w:val="000000" w:themeColor="text1"/>
          <w:vertAlign w:val="superscript"/>
        </w:rPr>
        <w:t>o</w:t>
      </w:r>
      <w:r w:rsidR="00656196" w:rsidRPr="00656196">
        <w:rPr>
          <w:color w:val="000000" w:themeColor="text1"/>
        </w:rPr>
        <w:t>C (</w:t>
      </w:r>
      <w:r w:rsidRPr="00656196">
        <w:rPr>
          <w:color w:val="000000" w:themeColor="text1"/>
        </w:rPr>
        <w:t>samme salt</w:t>
      </w:r>
      <w:r w:rsidR="00656196" w:rsidRPr="00656196">
        <w:rPr>
          <w:color w:val="000000" w:themeColor="text1"/>
        </w:rPr>
        <w:t>-procenter</w:t>
      </w:r>
      <w:r w:rsidRPr="00656196">
        <w:rPr>
          <w:color w:val="000000" w:themeColor="text1"/>
        </w:rPr>
        <w:t xml:space="preserve"> og </w:t>
      </w:r>
      <w:r w:rsidR="00656196" w:rsidRPr="00656196">
        <w:rPr>
          <w:color w:val="000000" w:themeColor="text1"/>
        </w:rPr>
        <w:t xml:space="preserve">m/u </w:t>
      </w:r>
      <w:r w:rsidRPr="00656196">
        <w:rPr>
          <w:color w:val="000000" w:themeColor="text1"/>
        </w:rPr>
        <w:t>starterkultur)</w:t>
      </w:r>
      <w:r w:rsidR="00317A3B">
        <w:rPr>
          <w:color w:val="000000" w:themeColor="text1"/>
        </w:rPr>
        <w:t>.</w:t>
      </w:r>
    </w:p>
    <w:p w:rsidR="007A3592" w:rsidRDefault="009A1BB2" w:rsidP="006C2172">
      <w:pPr>
        <w:pStyle w:val="Overskrift3"/>
        <w:spacing w:line="276" w:lineRule="auto"/>
      </w:pPr>
      <w:r>
        <w:lastRenderedPageBreak/>
        <w:t>4.</w:t>
      </w:r>
      <w:r w:rsidR="006E6E30">
        <w:t>2</w:t>
      </w:r>
      <w:r>
        <w:t xml:space="preserve">. </w:t>
      </w:r>
      <w:r w:rsidR="007A3592">
        <w:t>Analyser</w:t>
      </w:r>
      <w:r w:rsidR="00C27280">
        <w:t xml:space="preserve"> </w:t>
      </w:r>
    </w:p>
    <w:p w:rsidR="007A3592" w:rsidRDefault="009A1BB2" w:rsidP="006C2172">
      <w:pPr>
        <w:pStyle w:val="Overskrift4"/>
        <w:spacing w:line="276" w:lineRule="auto"/>
      </w:pPr>
      <w:r>
        <w:t>4.</w:t>
      </w:r>
      <w:r w:rsidR="006E6E30">
        <w:t>2</w:t>
      </w:r>
      <w:r>
        <w:t>.</w:t>
      </w:r>
      <w:r w:rsidR="006E6E30">
        <w:t>1</w:t>
      </w:r>
      <w:r>
        <w:t>.</w:t>
      </w:r>
      <w:r w:rsidR="007A3592">
        <w:t>Sensorik</w:t>
      </w:r>
    </w:p>
    <w:p w:rsidR="00910BB4" w:rsidRDefault="00910BB4" w:rsidP="006C2172">
      <w:pPr>
        <w:spacing w:line="276" w:lineRule="auto"/>
      </w:pPr>
      <w:r>
        <w:t>Fermenteringsforsøget blev bedømt sensorisk med profilmetoden</w:t>
      </w:r>
      <w:sdt>
        <w:sdtPr>
          <w:id w:val="-375314111"/>
          <w:citation/>
        </w:sdtPr>
        <w:sdtEndPr/>
        <w:sdtContent>
          <w:r w:rsidR="00DA3261">
            <w:fldChar w:fldCharType="begin"/>
          </w:r>
          <w:r w:rsidR="003A1D9B">
            <w:instrText xml:space="preserve">CITATION Sen15 \l 1030 </w:instrText>
          </w:r>
          <w:r w:rsidR="00DA3261">
            <w:fldChar w:fldCharType="separate"/>
          </w:r>
          <w:r w:rsidR="00CE6342">
            <w:rPr>
              <w:noProof/>
            </w:rPr>
            <w:t xml:space="preserve"> (Studiegruppe, 2015)</w:t>
          </w:r>
          <w:r w:rsidR="00DA3261">
            <w:fldChar w:fldCharType="end"/>
          </w:r>
        </w:sdtContent>
      </w:sdt>
      <w:r w:rsidR="00DA3261">
        <w:t>,</w:t>
      </w:r>
      <w:r>
        <w:t xml:space="preserve"> hvor de 4 egenskaber</w:t>
      </w:r>
      <w:r w:rsidR="0096228B">
        <w:t>:</w:t>
      </w:r>
      <w:r>
        <w:t xml:space="preserve"> fermenteret duft, sur- og saltsmag</w:t>
      </w:r>
      <w:r w:rsidR="009D7FB4">
        <w:t xml:space="preserve"> </w:t>
      </w:r>
      <w:r>
        <w:t xml:space="preserve"> samt sprød konsistens blev bedømt. Der blev brugt en 15-pointskala.  Bedømmelsen blev udført efter fermentering i 7 dage ved 16-18°C og opbevaring </w:t>
      </w:r>
      <w:r w:rsidR="008C0CB8">
        <w:t>i</w:t>
      </w:r>
      <w:r>
        <w:t xml:space="preserve"> 21 dage ved ca. 5° C. Dommerpanelet bestod af 15 utrænede dommer.</w:t>
      </w:r>
    </w:p>
    <w:p w:rsidR="00910BB4" w:rsidRDefault="00910BB4" w:rsidP="006C2172">
      <w:pPr>
        <w:spacing w:line="276" w:lineRule="auto"/>
      </w:pPr>
      <w:r>
        <w:t>Alle prøver blev serveret ved stuetemperatur i hvid</w:t>
      </w:r>
      <w:r w:rsidR="001E0151">
        <w:t xml:space="preserve">e </w:t>
      </w:r>
      <w:r>
        <w:t xml:space="preserve">plastik krus (9 cm høje 6,5 cm i diameter) med plastik folie. Alle prøver til træning og til selve bedømmelsen var på forhånd placeret på dommernes bord. Til selve bedømmelse </w:t>
      </w:r>
      <w:r w:rsidR="008C0CB8">
        <w:t xml:space="preserve">bestod af </w:t>
      </w:r>
      <w:r>
        <w:t>4 prøver fra fermenteringsforsøget serveret i forskellig rækkefølge for dommerne</w:t>
      </w:r>
      <w:r w:rsidR="008C0CB8">
        <w:t>.</w:t>
      </w:r>
      <w:r>
        <w:t xml:space="preserve"> </w:t>
      </w:r>
    </w:p>
    <w:p w:rsidR="00910BB4" w:rsidRDefault="00910BB4" w:rsidP="006C2172">
      <w:pPr>
        <w:spacing w:line="276" w:lineRule="auto"/>
      </w:pPr>
      <w:r>
        <w:t xml:space="preserve">Dommerpanelet blev trænet med salt (NaCl) opløsninger 0,75% og 2 % og med rå hvidkål, dampet hvidkål og kommerciel indkøbt </w:t>
      </w:r>
      <w:r w:rsidR="0096228B">
        <w:t>s</w:t>
      </w:r>
      <w:r>
        <w:t>auerkraut (mærket Alpengut (hvidkål, hvidvin (2%), salt (1,1 %))</w:t>
      </w:r>
      <w:r w:rsidR="0096228B">
        <w:t>.</w:t>
      </w:r>
      <w:r>
        <w:t xml:space="preserve"> </w:t>
      </w:r>
    </w:p>
    <w:p w:rsidR="00910BB4" w:rsidRDefault="00910BB4" w:rsidP="006C2172">
      <w:pPr>
        <w:spacing w:line="276" w:lineRule="auto"/>
      </w:pPr>
      <w:r>
        <w:t>Egenskaberne duft og konsistens blev beskrevet i samarbejde mellem dommerpanelet og panellederen</w:t>
      </w:r>
      <w:r w:rsidR="0036004E">
        <w:t>.</w:t>
      </w:r>
      <w:r>
        <w:t xml:space="preserve"> </w:t>
      </w:r>
    </w:p>
    <w:p w:rsidR="00910BB4" w:rsidRDefault="00910BB4" w:rsidP="006C2172">
      <w:pPr>
        <w:spacing w:line="276" w:lineRule="auto"/>
      </w:pPr>
      <w:r>
        <w:t>Duften blev besk</w:t>
      </w:r>
      <w:r w:rsidR="0096228B">
        <w:t>revet, ud fra den kommercielle s</w:t>
      </w:r>
      <w:r>
        <w:t xml:space="preserve">auerkraut som fermenteret lugt (ikke rå og ikke dampet kål) og fastlagt på skalaen på 7,5. Konsistensen blev beskrevet som sprød ud fra rå hvidkål, dampet og den kommercielle </w:t>
      </w:r>
      <w:r w:rsidR="0096228B">
        <w:t>s</w:t>
      </w:r>
      <w:r>
        <w:t xml:space="preserve">auerkraut. På skalaen for den sprøde konsistens blev </w:t>
      </w:r>
      <w:r w:rsidR="0096228B">
        <w:t>s</w:t>
      </w:r>
      <w:r>
        <w:t>auerkraut fastlagt på 7,5</w:t>
      </w:r>
      <w:r w:rsidR="0096228B">
        <w:t>,</w:t>
      </w:r>
      <w:r>
        <w:t xml:space="preserve"> den dampede kål på 1,0 og den rå hvidkål på 14,0. Under træningen havde dommer mulighed for at udfylde samme skema, som de skulle bruge til den efterfølgende bedømmelse</w:t>
      </w:r>
      <w:r w:rsidR="00C063C9">
        <w:t>.</w:t>
      </w:r>
      <w:r>
        <w:t xml:space="preserve"> </w:t>
      </w:r>
    </w:p>
    <w:p w:rsidR="00910BB4" w:rsidRDefault="00910BB4" w:rsidP="006C2172">
      <w:pPr>
        <w:spacing w:line="276" w:lineRule="auto"/>
      </w:pPr>
      <w:r>
        <w:t>De 2 smagsegenskaber salt og sur var på forhånd fastlagt af panellederen. De 2 saltopløsninger blev brugt til træne smagen salt. Placeringen på skalaen blev fastsat af panellederen til 3 for 0,75 % og 12 for 2% salt. Smagen sur blev trænet ud fra den kommercielle Sauerkraut og blev fastlagt, af panellederen til 7,5. De 2 smagsegenskaber blev bedøm</w:t>
      </w:r>
      <w:r w:rsidR="00C747A7">
        <w:t>t</w:t>
      </w:r>
      <w:r>
        <w:t xml:space="preserve"> uden at tygge i kålen. </w:t>
      </w:r>
    </w:p>
    <w:p w:rsidR="001A1AFD" w:rsidRDefault="00910BB4" w:rsidP="006C2172">
      <w:pPr>
        <w:spacing w:line="276" w:lineRule="auto"/>
      </w:pPr>
      <w:r>
        <w:t>De 4 forsøg og de 4 egenskaber blev herefter bedømt individuelt af de 15 dommere på det dommerskema, hvor skalaen var inddelt i fra 0-15</w:t>
      </w:r>
      <w:r w:rsidR="006C201F">
        <w:t>.</w:t>
      </w:r>
    </w:p>
    <w:p w:rsidR="00D215E5" w:rsidRDefault="00D215E5" w:rsidP="00D215E5">
      <w:pPr>
        <w:pStyle w:val="Overskrift4"/>
        <w:numPr>
          <w:ilvl w:val="2"/>
          <w:numId w:val="17"/>
        </w:numPr>
      </w:pPr>
      <w:r>
        <w:t>Mikrobiologiske analyser</w:t>
      </w:r>
    </w:p>
    <w:p w:rsidR="00FD437C" w:rsidRPr="00FD437C" w:rsidRDefault="00D215E5" w:rsidP="00D215E5">
      <w:r>
        <w:t xml:space="preserve">Der er lavet </w:t>
      </w:r>
      <w:r w:rsidR="00FD437C">
        <w:t>bestemmelse af mælkesyre bakterier på fuldfaktorforsøget gennemført ved 16</w:t>
      </w:r>
      <w:r w:rsidR="00FD437C">
        <w:rPr>
          <w:vertAlign w:val="superscript"/>
        </w:rPr>
        <w:t>o</w:t>
      </w:r>
      <w:r w:rsidR="00FD437C">
        <w:t xml:space="preserve">C og den rå kål. </w:t>
      </w:r>
      <w:sdt>
        <w:sdtPr>
          <w:id w:val="-2106025522"/>
          <w:citation/>
        </w:sdtPr>
        <w:sdtEndPr/>
        <w:sdtContent>
          <w:r w:rsidR="00FD437C">
            <w:fldChar w:fldCharType="begin"/>
          </w:r>
          <w:r w:rsidR="00FD437C">
            <w:instrText xml:space="preserve"> CITATION NMK07 \l 1030 </w:instrText>
          </w:r>
          <w:r w:rsidR="00FD437C">
            <w:fldChar w:fldCharType="separate"/>
          </w:r>
          <w:r w:rsidR="00CE6342">
            <w:rPr>
              <w:noProof/>
            </w:rPr>
            <w:t>(NMKL nr. 140, 2007)</w:t>
          </w:r>
          <w:r w:rsidR="00FD437C">
            <w:fldChar w:fldCharType="end"/>
          </w:r>
        </w:sdtContent>
      </w:sdt>
      <w:r w:rsidR="00FD437C">
        <w:t>.</w:t>
      </w:r>
    </w:p>
    <w:p w:rsidR="007A3592" w:rsidRDefault="007A3592" w:rsidP="00D215E5">
      <w:pPr>
        <w:pStyle w:val="Overskrift4"/>
        <w:numPr>
          <w:ilvl w:val="2"/>
          <w:numId w:val="17"/>
        </w:numPr>
        <w:spacing w:line="276" w:lineRule="auto"/>
      </w:pPr>
      <w:r>
        <w:t>Risik</w:t>
      </w:r>
      <w:r w:rsidR="00D215E5">
        <w:t>o</w:t>
      </w:r>
      <w:r w:rsidR="008A74A3">
        <w:t>faktor</w:t>
      </w:r>
      <w:r w:rsidR="008C0CB8">
        <w:t>analyse.</w:t>
      </w:r>
    </w:p>
    <w:p w:rsidR="00D8291C" w:rsidRDefault="008A74A3" w:rsidP="007736D9">
      <w:pPr>
        <w:pStyle w:val="Default"/>
        <w:spacing w:line="276" w:lineRule="auto"/>
        <w:rPr>
          <w:rFonts w:asciiTheme="minorHAnsi" w:hAnsiTheme="minorHAnsi" w:cstheme="minorBidi"/>
          <w:color w:val="auto"/>
          <w:sz w:val="22"/>
          <w:szCs w:val="22"/>
        </w:rPr>
      </w:pPr>
      <w:r w:rsidRPr="0081370B">
        <w:rPr>
          <w:rFonts w:asciiTheme="minorHAnsi" w:hAnsiTheme="minorHAnsi" w:cstheme="minorBidi"/>
          <w:color w:val="auto"/>
          <w:sz w:val="22"/>
          <w:szCs w:val="22"/>
        </w:rPr>
        <w:t xml:space="preserve">Risikofaktor analyse er lavet </w:t>
      </w:r>
      <w:r w:rsidR="00D8291C" w:rsidRPr="0081370B">
        <w:rPr>
          <w:rFonts w:asciiTheme="minorHAnsi" w:hAnsiTheme="minorHAnsi" w:cstheme="minorBidi"/>
          <w:color w:val="auto"/>
          <w:sz w:val="22"/>
          <w:szCs w:val="22"/>
        </w:rPr>
        <w:t>i overensstemmelse med vejledning</w:t>
      </w:r>
      <w:r w:rsidR="008C0CB8">
        <w:rPr>
          <w:rFonts w:asciiTheme="minorHAnsi" w:hAnsiTheme="minorHAnsi" w:cstheme="minorBidi"/>
          <w:color w:val="auto"/>
          <w:sz w:val="22"/>
          <w:szCs w:val="22"/>
        </w:rPr>
        <w:t>en</w:t>
      </w:r>
      <w:r w:rsidR="00D8291C" w:rsidRPr="0081370B">
        <w:rPr>
          <w:rFonts w:asciiTheme="minorHAnsi" w:hAnsiTheme="minorHAnsi" w:cstheme="minorBidi"/>
          <w:color w:val="auto"/>
          <w:sz w:val="22"/>
          <w:szCs w:val="22"/>
        </w:rPr>
        <w:t xml:space="preserve"> fra </w:t>
      </w:r>
      <w:r w:rsidR="0081370B" w:rsidRPr="0081370B">
        <w:rPr>
          <w:rFonts w:asciiTheme="minorHAnsi" w:hAnsiTheme="minorHAnsi" w:cstheme="minorBidi"/>
          <w:color w:val="auto"/>
          <w:sz w:val="22"/>
          <w:szCs w:val="22"/>
        </w:rPr>
        <w:t xml:space="preserve">EU </w:t>
      </w:r>
      <w:sdt>
        <w:sdtPr>
          <w:rPr>
            <w:rFonts w:asciiTheme="minorHAnsi" w:hAnsiTheme="minorHAnsi" w:cstheme="minorBidi"/>
            <w:color w:val="auto"/>
            <w:sz w:val="22"/>
            <w:szCs w:val="22"/>
          </w:rPr>
          <w:id w:val="1234281707"/>
          <w:citation/>
        </w:sdtPr>
        <w:sdtEndPr/>
        <w:sdtContent>
          <w:r w:rsidR="0081370B" w:rsidRPr="0081370B">
            <w:rPr>
              <w:rFonts w:asciiTheme="minorHAnsi" w:hAnsiTheme="minorHAnsi" w:cstheme="minorBidi"/>
              <w:color w:val="auto"/>
              <w:sz w:val="22"/>
              <w:szCs w:val="22"/>
            </w:rPr>
            <w:fldChar w:fldCharType="begin"/>
          </w:r>
          <w:r w:rsidR="007811CE">
            <w:rPr>
              <w:rFonts w:asciiTheme="minorHAnsi" w:hAnsiTheme="minorHAnsi" w:cstheme="minorBidi"/>
              <w:color w:val="auto"/>
              <w:sz w:val="22"/>
              <w:szCs w:val="22"/>
            </w:rPr>
            <w:instrText xml:space="preserve">CITATION EU16 \l 1030 </w:instrText>
          </w:r>
          <w:r w:rsidR="0081370B" w:rsidRPr="0081370B">
            <w:rPr>
              <w:rFonts w:asciiTheme="minorHAnsi" w:hAnsiTheme="minorHAnsi" w:cstheme="minorBidi"/>
              <w:color w:val="auto"/>
              <w:sz w:val="22"/>
              <w:szCs w:val="22"/>
            </w:rPr>
            <w:fldChar w:fldCharType="separate"/>
          </w:r>
          <w:r w:rsidR="00CE6342" w:rsidRPr="00CE6342">
            <w:rPr>
              <w:rFonts w:asciiTheme="minorHAnsi" w:hAnsiTheme="minorHAnsi" w:cstheme="minorBidi"/>
              <w:noProof/>
              <w:color w:val="auto"/>
              <w:sz w:val="22"/>
              <w:szCs w:val="22"/>
            </w:rPr>
            <w:t>(EU, 2016)</w:t>
          </w:r>
          <w:r w:rsidR="0081370B" w:rsidRPr="0081370B">
            <w:rPr>
              <w:rFonts w:asciiTheme="minorHAnsi" w:hAnsiTheme="minorHAnsi" w:cstheme="minorBidi"/>
              <w:color w:val="auto"/>
              <w:sz w:val="22"/>
              <w:szCs w:val="22"/>
            </w:rPr>
            <w:fldChar w:fldCharType="end"/>
          </w:r>
        </w:sdtContent>
      </w:sdt>
      <w:r w:rsidR="0081370B" w:rsidRPr="0081370B">
        <w:rPr>
          <w:rFonts w:asciiTheme="minorHAnsi" w:hAnsiTheme="minorHAnsi" w:cstheme="minorBidi"/>
          <w:color w:val="auto"/>
          <w:sz w:val="22"/>
          <w:szCs w:val="22"/>
        </w:rPr>
        <w:t xml:space="preserve">. </w:t>
      </w:r>
      <w:r w:rsidR="00D8291C" w:rsidRPr="007736D9">
        <w:rPr>
          <w:rFonts w:asciiTheme="minorHAnsi" w:hAnsiTheme="minorHAnsi"/>
          <w:sz w:val="22"/>
          <w:szCs w:val="22"/>
        </w:rPr>
        <w:t>Vi har lavet en risikofaktoranalyse ud fra HACCP principperne på vores sau</w:t>
      </w:r>
      <w:r w:rsidR="00C063C9" w:rsidRPr="007736D9">
        <w:rPr>
          <w:rFonts w:asciiTheme="minorHAnsi" w:hAnsiTheme="minorHAnsi"/>
          <w:sz w:val="22"/>
          <w:szCs w:val="22"/>
        </w:rPr>
        <w:t>e</w:t>
      </w:r>
      <w:r w:rsidR="008C0CB8" w:rsidRPr="007736D9">
        <w:rPr>
          <w:rFonts w:asciiTheme="minorHAnsi" w:hAnsiTheme="minorHAnsi"/>
          <w:sz w:val="22"/>
          <w:szCs w:val="22"/>
        </w:rPr>
        <w:t>rkraut</w:t>
      </w:r>
      <w:r w:rsidR="0096228B" w:rsidRPr="007736D9">
        <w:rPr>
          <w:rFonts w:asciiTheme="minorHAnsi" w:hAnsiTheme="minorHAnsi"/>
          <w:sz w:val="22"/>
          <w:szCs w:val="22"/>
        </w:rPr>
        <w:t xml:space="preserve">produktion dog kun med </w:t>
      </w:r>
      <w:r w:rsidR="00D8291C" w:rsidRPr="007736D9">
        <w:rPr>
          <w:rFonts w:asciiTheme="minorHAnsi" w:hAnsiTheme="minorHAnsi"/>
          <w:sz w:val="22"/>
          <w:szCs w:val="22"/>
        </w:rPr>
        <w:t>fokus på de mikrobiologiske risikofaktorer</w:t>
      </w:r>
      <w:r w:rsidR="00D8291C" w:rsidRPr="007736D9">
        <w:rPr>
          <w:rFonts w:asciiTheme="minorHAnsi" w:hAnsiTheme="minorHAnsi" w:cstheme="minorBidi"/>
          <w:color w:val="auto"/>
          <w:sz w:val="22"/>
          <w:szCs w:val="22"/>
        </w:rPr>
        <w:t>.</w:t>
      </w:r>
      <w:r w:rsidR="007736D9" w:rsidRPr="007736D9">
        <w:rPr>
          <w:rFonts w:asciiTheme="minorHAnsi" w:hAnsiTheme="minorHAnsi" w:cstheme="minorBidi"/>
          <w:color w:val="auto"/>
          <w:sz w:val="22"/>
          <w:szCs w:val="22"/>
        </w:rPr>
        <w:t xml:space="preserve"> </w:t>
      </w:r>
      <w:r w:rsidR="00D8291C" w:rsidRPr="007736D9">
        <w:rPr>
          <w:rFonts w:asciiTheme="minorHAnsi" w:hAnsiTheme="minorHAnsi" w:cstheme="minorBidi"/>
          <w:color w:val="auto"/>
          <w:sz w:val="22"/>
          <w:szCs w:val="22"/>
        </w:rPr>
        <w:t>Vi har udarbejdet procesdiagram for fermentering med og u</w:t>
      </w:r>
      <w:r w:rsidR="007736D9">
        <w:rPr>
          <w:rFonts w:asciiTheme="minorHAnsi" w:hAnsiTheme="minorHAnsi" w:cstheme="minorBidi"/>
          <w:color w:val="auto"/>
          <w:sz w:val="22"/>
          <w:szCs w:val="22"/>
        </w:rPr>
        <w:t xml:space="preserve">den tilsætning af starterkultur og </w:t>
      </w:r>
      <w:r w:rsidR="00D8291C" w:rsidRPr="007736D9">
        <w:rPr>
          <w:rFonts w:asciiTheme="minorHAnsi" w:hAnsiTheme="minorHAnsi" w:cstheme="minorBidi"/>
          <w:color w:val="auto"/>
          <w:sz w:val="22"/>
          <w:szCs w:val="22"/>
        </w:rPr>
        <w:t>Beskrevet rå- og færdigvaren i forhold til faktorer af relevans for fødevaresikkerheden.</w:t>
      </w:r>
    </w:p>
    <w:p w:rsidR="007736D9" w:rsidRPr="007736D9" w:rsidRDefault="007736D9" w:rsidP="007736D9">
      <w:pPr>
        <w:pStyle w:val="Default"/>
        <w:spacing w:line="276" w:lineRule="auto"/>
        <w:rPr>
          <w:rFonts w:asciiTheme="minorHAnsi" w:hAnsiTheme="minorHAnsi" w:cstheme="minorBidi"/>
          <w:color w:val="auto"/>
          <w:sz w:val="22"/>
          <w:szCs w:val="22"/>
        </w:rPr>
      </w:pPr>
    </w:p>
    <w:p w:rsidR="00D8291C" w:rsidRPr="0081370B" w:rsidRDefault="00D8291C" w:rsidP="006C2172">
      <w:pPr>
        <w:pStyle w:val="Default"/>
        <w:spacing w:line="276" w:lineRule="auto"/>
        <w:rPr>
          <w:rFonts w:asciiTheme="minorHAnsi" w:hAnsiTheme="minorHAnsi" w:cstheme="minorBidi"/>
          <w:color w:val="auto"/>
          <w:sz w:val="22"/>
          <w:szCs w:val="22"/>
        </w:rPr>
      </w:pPr>
      <w:r w:rsidRPr="0081370B">
        <w:rPr>
          <w:rFonts w:asciiTheme="minorHAnsi" w:hAnsiTheme="minorHAnsi"/>
          <w:sz w:val="22"/>
          <w:szCs w:val="22"/>
        </w:rPr>
        <w:t xml:space="preserve">Vi </w:t>
      </w:r>
      <w:r w:rsidRPr="0081370B">
        <w:rPr>
          <w:rFonts w:asciiTheme="minorHAnsi" w:hAnsiTheme="minorHAnsi" w:cstheme="minorBidi"/>
          <w:color w:val="auto"/>
          <w:sz w:val="22"/>
          <w:szCs w:val="22"/>
        </w:rPr>
        <w:t>har identificeret relevante mikrobiologiske risikofaktorer for produktionen, vurderet på styringsmuligheder for de relevante risikofaktorer, og fastsat forslag til kritiske grænser for fastsatte CCP og OPRP.</w:t>
      </w:r>
    </w:p>
    <w:p w:rsidR="00D96CE5" w:rsidRDefault="00D96CE5" w:rsidP="006C2172">
      <w:pPr>
        <w:spacing w:line="276" w:lineRule="auto"/>
      </w:pPr>
    </w:p>
    <w:p w:rsidR="007A3592" w:rsidRDefault="006E6E30" w:rsidP="006C2172">
      <w:pPr>
        <w:pStyle w:val="Overskrift3"/>
        <w:spacing w:line="276" w:lineRule="auto"/>
      </w:pPr>
      <w:r>
        <w:lastRenderedPageBreak/>
        <w:t>4.3</w:t>
      </w:r>
      <w:r w:rsidR="009A1BB2">
        <w:t xml:space="preserve">. </w:t>
      </w:r>
      <w:r w:rsidR="007A3592">
        <w:t>Resultatbehandling</w:t>
      </w:r>
    </w:p>
    <w:p w:rsidR="007A3592" w:rsidRDefault="006E6E30" w:rsidP="006C2172">
      <w:pPr>
        <w:pStyle w:val="Overskrift4"/>
        <w:spacing w:line="276" w:lineRule="auto"/>
      </w:pPr>
      <w:r>
        <w:t>4</w:t>
      </w:r>
      <w:r w:rsidR="009A1BB2">
        <w:t>.</w:t>
      </w:r>
      <w:r>
        <w:t>3.1</w:t>
      </w:r>
      <w:r w:rsidR="009A1BB2">
        <w:t xml:space="preserve">. </w:t>
      </w:r>
      <w:r w:rsidR="007A3592">
        <w:t>Statistik</w:t>
      </w:r>
      <w:r w:rsidR="00A80700">
        <w:t xml:space="preserve"> </w:t>
      </w:r>
    </w:p>
    <w:p w:rsidR="00656196" w:rsidRPr="00656196" w:rsidRDefault="009F7982" w:rsidP="00656196">
      <w:r>
        <w:t>Der blev gennem</w:t>
      </w:r>
      <w:r w:rsidR="00656196">
        <w:t>ført fuldfaktorforsøg med 2 faktorer på 2 niveauer. Resultaterne af de sensoriske analyser</w:t>
      </w:r>
      <w:r>
        <w:t xml:space="preserve"> </w:t>
      </w:r>
      <w:r w:rsidR="00656196">
        <w:t xml:space="preserve">blev behandlet i </w:t>
      </w:r>
      <w:r w:rsidR="0066285B">
        <w:t>to</w:t>
      </w:r>
      <w:r>
        <w:t xml:space="preserve">sidet variansanalyse </w:t>
      </w:r>
      <w:sdt>
        <w:sdtPr>
          <w:id w:val="-1704864952"/>
          <w:citation/>
        </w:sdtPr>
        <w:sdtEndPr/>
        <w:sdtContent>
          <w:r>
            <w:fldChar w:fldCharType="begin"/>
          </w:r>
          <w:r>
            <w:instrText xml:space="preserve">CITATION Han \l 1030 </w:instrText>
          </w:r>
          <w:r>
            <w:fldChar w:fldCharType="separate"/>
          </w:r>
          <w:r w:rsidR="00CE6342">
            <w:rPr>
              <w:noProof/>
            </w:rPr>
            <w:t>(Blom-Hanssen J. , 2017)</w:t>
          </w:r>
          <w:r>
            <w:fldChar w:fldCharType="end"/>
          </w:r>
        </w:sdtContent>
      </w:sdt>
    </w:p>
    <w:p w:rsidR="007A3592" w:rsidRDefault="006E6E30" w:rsidP="006C2172">
      <w:pPr>
        <w:pStyle w:val="Overskrift4"/>
        <w:spacing w:line="276" w:lineRule="auto"/>
      </w:pPr>
      <w:r>
        <w:t>4.3</w:t>
      </w:r>
      <w:r w:rsidR="009A1BB2">
        <w:t>.</w:t>
      </w:r>
      <w:r>
        <w:t>2.</w:t>
      </w:r>
      <w:r w:rsidR="009A1BB2">
        <w:t xml:space="preserve"> </w:t>
      </w:r>
      <w:r w:rsidR="007A3592">
        <w:t>Prædiktive modeller (mikrobiologi)</w:t>
      </w:r>
    </w:p>
    <w:p w:rsidR="00E25FEF" w:rsidRPr="00D320DC" w:rsidRDefault="00E25FEF" w:rsidP="00FD437C">
      <w:r w:rsidRPr="00D320DC">
        <w:t>Til brug til risikoanalysen har vi i samarbejde med DTU Food (Tina Beck Hansen) brugt pr</w:t>
      </w:r>
      <w:r w:rsidR="00A74667">
        <w:t>æ</w:t>
      </w:r>
      <w:r w:rsidRPr="00D320DC">
        <w:t>diktive modeller og Challenge test.</w:t>
      </w:r>
    </w:p>
    <w:p w:rsidR="00E25FEF" w:rsidRPr="00D320DC" w:rsidRDefault="00E25FEF" w:rsidP="00FD437C">
      <w:r w:rsidRPr="00D320DC">
        <w:t xml:space="preserve">Herudfra har vi fundet hvor hurtigt pH fald skal være under fermenteringen for at sikre færdigvaren mod uacceptabel indhold af Listeria og S. aureus </w:t>
      </w:r>
    </w:p>
    <w:p w:rsidR="001145C3" w:rsidRDefault="006E6E30" w:rsidP="006C2172">
      <w:pPr>
        <w:pStyle w:val="Overskrift2"/>
        <w:spacing w:line="276" w:lineRule="auto"/>
      </w:pPr>
      <w:r>
        <w:t>5</w:t>
      </w:r>
      <w:r w:rsidR="009A1BB2">
        <w:t xml:space="preserve">. </w:t>
      </w:r>
      <w:r w:rsidR="007A3592">
        <w:t>Resultater og diskussion</w:t>
      </w:r>
    </w:p>
    <w:p w:rsidR="004B7ADB" w:rsidRPr="004B7ADB" w:rsidRDefault="004B7ADB" w:rsidP="004B7ADB">
      <w:r>
        <w:t xml:space="preserve">I det følgende vil pH-kurverne for de to fermenteringsforsøg blive analyseret og diskuteret. </w:t>
      </w:r>
      <w:r w:rsidR="0085430C">
        <w:t>Desuden vil kimtallene på de fermenterede kål og de sensoriske resultater blive forklaret. Til sidst vil risikoanalysen for sauerkraut blive præsenteret</w:t>
      </w:r>
      <w:r w:rsidR="00804052">
        <w:t>, prædiktionerne for vækst af Listeria og S. aureus vil blive diskuteret</w:t>
      </w:r>
      <w:r w:rsidR="0085430C">
        <w:t>.</w:t>
      </w:r>
    </w:p>
    <w:p w:rsidR="007A3592" w:rsidRDefault="006E6E30" w:rsidP="006C2172">
      <w:pPr>
        <w:pStyle w:val="Overskrift3"/>
        <w:spacing w:line="276" w:lineRule="auto"/>
      </w:pPr>
      <w:r>
        <w:t xml:space="preserve">5.1. </w:t>
      </w:r>
      <w:r w:rsidR="00A07707">
        <w:t>Betydningen af saltkoncentration, starterkultur</w:t>
      </w:r>
      <w:r w:rsidR="00447E8A">
        <w:t xml:space="preserve"> og temperatur for pH-faldet.</w:t>
      </w:r>
      <w:r w:rsidR="00C27280">
        <w:t xml:space="preserve"> </w:t>
      </w:r>
    </w:p>
    <w:p w:rsidR="001E1367" w:rsidRDefault="008F581B" w:rsidP="001E1367">
      <w:pPr>
        <w:keepNext/>
        <w:spacing w:line="276" w:lineRule="auto"/>
        <w:jc w:val="center"/>
      </w:pPr>
      <w:r>
        <w:rPr>
          <w:noProof/>
          <w:lang w:eastAsia="da-DK"/>
        </w:rPr>
        <w:drawing>
          <wp:inline distT="0" distB="0" distL="0" distR="0" wp14:anchorId="5E665334" wp14:editId="6BAE19A9">
            <wp:extent cx="4417189" cy="3606800"/>
            <wp:effectExtent l="0" t="0" r="254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28" t="25065" r="25918" b="22478"/>
                    <a:stretch/>
                  </pic:blipFill>
                  <pic:spPr bwMode="auto">
                    <a:xfrm>
                      <a:off x="0" y="0"/>
                      <a:ext cx="4426590" cy="3614476"/>
                    </a:xfrm>
                    <a:prstGeom prst="rect">
                      <a:avLst/>
                    </a:prstGeom>
                    <a:ln>
                      <a:noFill/>
                    </a:ln>
                    <a:extLst>
                      <a:ext uri="{53640926-AAD7-44D8-BBD7-CCE9431645EC}">
                        <a14:shadowObscured xmlns:a14="http://schemas.microsoft.com/office/drawing/2010/main"/>
                      </a:ext>
                    </a:extLst>
                  </pic:spPr>
                </pic:pic>
              </a:graphicData>
            </a:graphic>
          </wp:inline>
        </w:drawing>
      </w:r>
    </w:p>
    <w:p w:rsidR="001E1367" w:rsidRDefault="001E1367" w:rsidP="00A07707">
      <w:pPr>
        <w:pStyle w:val="Billedtekst"/>
        <w:jc w:val="center"/>
      </w:pPr>
      <w:bookmarkStart w:id="5" w:name="_Toc501018974"/>
      <w:r>
        <w:t xml:space="preserve">Figur </w:t>
      </w:r>
      <w:r w:rsidR="00E95BB2">
        <w:fldChar w:fldCharType="begin"/>
      </w:r>
      <w:r w:rsidR="00E95BB2">
        <w:instrText xml:space="preserve"> SEQ Figur \* ARABIC </w:instrText>
      </w:r>
      <w:r w:rsidR="00E95BB2">
        <w:fldChar w:fldCharType="separate"/>
      </w:r>
      <w:r w:rsidR="00D41ECC">
        <w:rPr>
          <w:noProof/>
        </w:rPr>
        <w:t>3</w:t>
      </w:r>
      <w:r w:rsidR="00E95BB2">
        <w:rPr>
          <w:noProof/>
        </w:rPr>
        <w:fldChar w:fldCharType="end"/>
      </w:r>
      <w:r>
        <w:t xml:space="preserve">. pH-kurver fra forsøg </w:t>
      </w:r>
      <w:r w:rsidR="00A07707">
        <w:t>gennemført ved 15,2-16,</w:t>
      </w:r>
      <w:r w:rsidR="00A07707" w:rsidRPr="00A07707">
        <w:t>9</w:t>
      </w:r>
      <w:r w:rsidR="00A07707">
        <w:rPr>
          <w:vertAlign w:val="superscript"/>
        </w:rPr>
        <w:t>o</w:t>
      </w:r>
      <w:r w:rsidR="00A07707">
        <w:t xml:space="preserve">C </w:t>
      </w:r>
      <w:r w:rsidRPr="00A07707">
        <w:t>med</w:t>
      </w:r>
      <w:r>
        <w:t xml:space="preserve"> </w:t>
      </w:r>
      <w:r w:rsidR="00A74667">
        <w:t>0,75%</w:t>
      </w:r>
      <w:r>
        <w:t xml:space="preserve">/2% salt og u/m starterkultur. Skæringen mellem de lodrette linjer og tidsaksen viser, hvor lang tid der går, før pH 4 nås. Resultaterne er samlet i tabel </w:t>
      </w:r>
      <w:r w:rsidR="007811CE">
        <w:t>3</w:t>
      </w:r>
      <w:r>
        <w:t>.</w:t>
      </w:r>
      <w:bookmarkEnd w:id="5"/>
    </w:p>
    <w:p w:rsidR="00A07707" w:rsidRDefault="00802893" w:rsidP="00A07707">
      <w:pPr>
        <w:keepNext/>
        <w:spacing w:line="276" w:lineRule="auto"/>
        <w:jc w:val="center"/>
      </w:pPr>
      <w:r>
        <w:rPr>
          <w:noProof/>
          <w:lang w:eastAsia="da-DK"/>
        </w:rPr>
        <w:lastRenderedPageBreak/>
        <w:drawing>
          <wp:inline distT="0" distB="0" distL="0" distR="0" wp14:anchorId="4F0E3AE3" wp14:editId="6FF604C2">
            <wp:extent cx="5064369" cy="2848349"/>
            <wp:effectExtent l="0" t="0" r="3175"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02" t="25743" r="17609" b="18477"/>
                    <a:stretch/>
                  </pic:blipFill>
                  <pic:spPr bwMode="auto">
                    <a:xfrm>
                      <a:off x="0" y="0"/>
                      <a:ext cx="5076550" cy="2855200"/>
                    </a:xfrm>
                    <a:prstGeom prst="rect">
                      <a:avLst/>
                    </a:prstGeom>
                    <a:ln>
                      <a:noFill/>
                    </a:ln>
                    <a:extLst>
                      <a:ext uri="{53640926-AAD7-44D8-BBD7-CCE9431645EC}">
                        <a14:shadowObscured xmlns:a14="http://schemas.microsoft.com/office/drawing/2010/main"/>
                      </a:ext>
                    </a:extLst>
                  </pic:spPr>
                </pic:pic>
              </a:graphicData>
            </a:graphic>
          </wp:inline>
        </w:drawing>
      </w:r>
    </w:p>
    <w:p w:rsidR="00154844" w:rsidRDefault="00A07707" w:rsidP="00A07707">
      <w:pPr>
        <w:pStyle w:val="Billedtekst"/>
        <w:jc w:val="center"/>
      </w:pPr>
      <w:bookmarkStart w:id="6" w:name="_Toc501018975"/>
      <w:r>
        <w:t xml:space="preserve">Figur </w:t>
      </w:r>
      <w:r w:rsidR="00E95BB2">
        <w:fldChar w:fldCharType="begin"/>
      </w:r>
      <w:r w:rsidR="00E95BB2">
        <w:instrText xml:space="preserve"> SEQ Figur \* ARABIC </w:instrText>
      </w:r>
      <w:r w:rsidR="00E95BB2">
        <w:fldChar w:fldCharType="separate"/>
      </w:r>
      <w:r w:rsidR="00D41ECC">
        <w:rPr>
          <w:noProof/>
        </w:rPr>
        <w:t>4</w:t>
      </w:r>
      <w:r w:rsidR="00E95BB2">
        <w:rPr>
          <w:noProof/>
        </w:rPr>
        <w:fldChar w:fldCharType="end"/>
      </w:r>
      <w:r>
        <w:t xml:space="preserve">. </w:t>
      </w:r>
      <w:r w:rsidRPr="00181861">
        <w:t>pH-kurver fra forsøg gennemført ved 1</w:t>
      </w:r>
      <w:r>
        <w:t>9</w:t>
      </w:r>
      <w:r w:rsidRPr="00181861">
        <w:t>-</w:t>
      </w:r>
      <w:r>
        <w:t>20</w:t>
      </w:r>
      <w:r w:rsidRPr="00A07707">
        <w:rPr>
          <w:vertAlign w:val="superscript"/>
        </w:rPr>
        <w:t>o</w:t>
      </w:r>
      <w:r w:rsidRPr="00181861">
        <w:t xml:space="preserve">C med 0,5/2% salt og u/m starterkultur. Skæringen mellem de lodrette </w:t>
      </w:r>
      <w:r>
        <w:t>linjer og tids</w:t>
      </w:r>
      <w:r w:rsidRPr="00181861">
        <w:t xml:space="preserve">aksen viser, hvor lang tid der går, før pH 4 nås. Resultaterne er samlet i tabel </w:t>
      </w:r>
      <w:r w:rsidR="007811CE">
        <w:t>3</w:t>
      </w:r>
      <w:r w:rsidRPr="00181861">
        <w:t>.</w:t>
      </w:r>
      <w:bookmarkEnd w:id="6"/>
    </w:p>
    <w:p w:rsidR="000F63DF" w:rsidRDefault="000F63DF" w:rsidP="006C2172">
      <w:pPr>
        <w:spacing w:after="0" w:line="276" w:lineRule="auto"/>
      </w:pPr>
    </w:p>
    <w:tbl>
      <w:tblPr>
        <w:tblStyle w:val="Tabel-Gitter"/>
        <w:tblW w:w="0" w:type="auto"/>
        <w:jc w:val="center"/>
        <w:tblLook w:val="04A0" w:firstRow="1" w:lastRow="0" w:firstColumn="1" w:lastColumn="0" w:noHBand="0" w:noVBand="1"/>
      </w:tblPr>
      <w:tblGrid>
        <w:gridCol w:w="988"/>
        <w:gridCol w:w="567"/>
        <w:gridCol w:w="708"/>
        <w:gridCol w:w="1276"/>
        <w:gridCol w:w="1417"/>
        <w:gridCol w:w="1346"/>
        <w:gridCol w:w="1347"/>
      </w:tblGrid>
      <w:tr w:rsidR="00154844" w:rsidTr="00A07707">
        <w:trPr>
          <w:jc w:val="center"/>
        </w:trPr>
        <w:tc>
          <w:tcPr>
            <w:tcW w:w="988" w:type="dxa"/>
            <w:tcBorders>
              <w:top w:val="nil"/>
              <w:left w:val="nil"/>
              <w:bottom w:val="nil"/>
              <w:right w:val="nil"/>
            </w:tcBorders>
          </w:tcPr>
          <w:p w:rsidR="00154844" w:rsidRDefault="00154844" w:rsidP="006C2172">
            <w:pPr>
              <w:spacing w:line="276" w:lineRule="auto"/>
            </w:pPr>
          </w:p>
        </w:tc>
        <w:tc>
          <w:tcPr>
            <w:tcW w:w="567" w:type="dxa"/>
            <w:tcBorders>
              <w:top w:val="nil"/>
              <w:left w:val="nil"/>
              <w:bottom w:val="nil"/>
              <w:right w:val="nil"/>
            </w:tcBorders>
          </w:tcPr>
          <w:p w:rsidR="00154844" w:rsidRDefault="00154844" w:rsidP="006C2172">
            <w:pPr>
              <w:spacing w:line="276" w:lineRule="auto"/>
            </w:pPr>
          </w:p>
        </w:tc>
        <w:tc>
          <w:tcPr>
            <w:tcW w:w="708" w:type="dxa"/>
            <w:tcBorders>
              <w:top w:val="nil"/>
              <w:left w:val="nil"/>
              <w:bottom w:val="nil"/>
              <w:right w:val="single" w:sz="4" w:space="0" w:color="auto"/>
            </w:tcBorders>
          </w:tcPr>
          <w:p w:rsidR="00154844" w:rsidRDefault="00154844" w:rsidP="006C2172">
            <w:pPr>
              <w:spacing w:line="276" w:lineRule="auto"/>
            </w:pPr>
          </w:p>
        </w:tc>
        <w:tc>
          <w:tcPr>
            <w:tcW w:w="2693" w:type="dxa"/>
            <w:gridSpan w:val="2"/>
            <w:tcBorders>
              <w:left w:val="single" w:sz="4" w:space="0" w:color="auto"/>
            </w:tcBorders>
            <w:shd w:val="clear" w:color="auto" w:fill="D9D9D9" w:themeFill="background1" w:themeFillShade="D9"/>
          </w:tcPr>
          <w:p w:rsidR="00154844" w:rsidRPr="000938CB" w:rsidRDefault="000938CB" w:rsidP="006C2172">
            <w:pPr>
              <w:spacing w:line="276" w:lineRule="auto"/>
              <w:jc w:val="center"/>
            </w:pPr>
            <w:r>
              <w:t>15,2-16,9</w:t>
            </w:r>
            <w:r>
              <w:rPr>
                <w:vertAlign w:val="superscript"/>
              </w:rPr>
              <w:t>o</w:t>
            </w:r>
            <w:r>
              <w:t>C</w:t>
            </w:r>
          </w:p>
        </w:tc>
        <w:tc>
          <w:tcPr>
            <w:tcW w:w="2693" w:type="dxa"/>
            <w:gridSpan w:val="2"/>
            <w:tcBorders>
              <w:left w:val="single" w:sz="4" w:space="0" w:color="auto"/>
            </w:tcBorders>
            <w:shd w:val="clear" w:color="auto" w:fill="D9D9D9" w:themeFill="background1" w:themeFillShade="D9"/>
          </w:tcPr>
          <w:p w:rsidR="00154844" w:rsidRDefault="000938CB" w:rsidP="006C2172">
            <w:pPr>
              <w:spacing w:line="276" w:lineRule="auto"/>
              <w:jc w:val="center"/>
            </w:pPr>
            <w:r w:rsidRPr="000938CB">
              <w:t>19-20</w:t>
            </w:r>
            <w:r>
              <w:rPr>
                <w:vertAlign w:val="superscript"/>
              </w:rPr>
              <w:t>o</w:t>
            </w:r>
            <w:r>
              <w:t>C</w:t>
            </w:r>
          </w:p>
        </w:tc>
      </w:tr>
      <w:tr w:rsidR="00154844" w:rsidTr="00A07707">
        <w:trPr>
          <w:jc w:val="center"/>
        </w:trPr>
        <w:tc>
          <w:tcPr>
            <w:tcW w:w="988" w:type="dxa"/>
            <w:tcBorders>
              <w:top w:val="nil"/>
              <w:left w:val="nil"/>
              <w:bottom w:val="nil"/>
              <w:right w:val="nil"/>
            </w:tcBorders>
          </w:tcPr>
          <w:p w:rsidR="00154844" w:rsidRDefault="00154844" w:rsidP="006C2172">
            <w:pPr>
              <w:spacing w:line="276" w:lineRule="auto"/>
            </w:pPr>
          </w:p>
        </w:tc>
        <w:tc>
          <w:tcPr>
            <w:tcW w:w="567" w:type="dxa"/>
            <w:tcBorders>
              <w:top w:val="nil"/>
              <w:left w:val="nil"/>
              <w:bottom w:val="nil"/>
              <w:right w:val="nil"/>
            </w:tcBorders>
          </w:tcPr>
          <w:p w:rsidR="00154844" w:rsidRDefault="00154844" w:rsidP="006C2172">
            <w:pPr>
              <w:spacing w:line="276" w:lineRule="auto"/>
            </w:pPr>
          </w:p>
        </w:tc>
        <w:tc>
          <w:tcPr>
            <w:tcW w:w="708" w:type="dxa"/>
            <w:tcBorders>
              <w:top w:val="nil"/>
              <w:left w:val="nil"/>
              <w:bottom w:val="nil"/>
              <w:right w:val="single" w:sz="4" w:space="0" w:color="auto"/>
            </w:tcBorders>
          </w:tcPr>
          <w:p w:rsidR="00154844" w:rsidRDefault="00154844" w:rsidP="006C2172">
            <w:pPr>
              <w:spacing w:line="276" w:lineRule="auto"/>
            </w:pPr>
          </w:p>
        </w:tc>
        <w:tc>
          <w:tcPr>
            <w:tcW w:w="2693" w:type="dxa"/>
            <w:gridSpan w:val="2"/>
            <w:tcBorders>
              <w:left w:val="single" w:sz="4" w:space="0" w:color="auto"/>
            </w:tcBorders>
            <w:shd w:val="clear" w:color="auto" w:fill="D9D9D9" w:themeFill="background1" w:themeFillShade="D9"/>
          </w:tcPr>
          <w:p w:rsidR="00154844" w:rsidRDefault="00154844" w:rsidP="006C2172">
            <w:pPr>
              <w:spacing w:line="276" w:lineRule="auto"/>
              <w:jc w:val="center"/>
            </w:pPr>
            <w:r>
              <w:t>Salt</w:t>
            </w:r>
          </w:p>
        </w:tc>
        <w:tc>
          <w:tcPr>
            <w:tcW w:w="2693" w:type="dxa"/>
            <w:gridSpan w:val="2"/>
            <w:tcBorders>
              <w:left w:val="single" w:sz="4" w:space="0" w:color="auto"/>
            </w:tcBorders>
            <w:shd w:val="clear" w:color="auto" w:fill="D9D9D9" w:themeFill="background1" w:themeFillShade="D9"/>
          </w:tcPr>
          <w:p w:rsidR="00154844" w:rsidRDefault="00154844" w:rsidP="006C2172">
            <w:pPr>
              <w:spacing w:line="276" w:lineRule="auto"/>
              <w:jc w:val="center"/>
            </w:pPr>
            <w:r>
              <w:t>Salt</w:t>
            </w:r>
          </w:p>
        </w:tc>
      </w:tr>
      <w:tr w:rsidR="00154844" w:rsidTr="00A07707">
        <w:trPr>
          <w:jc w:val="center"/>
        </w:trPr>
        <w:tc>
          <w:tcPr>
            <w:tcW w:w="988" w:type="dxa"/>
            <w:tcBorders>
              <w:top w:val="nil"/>
              <w:left w:val="nil"/>
              <w:bottom w:val="nil"/>
              <w:right w:val="nil"/>
            </w:tcBorders>
          </w:tcPr>
          <w:p w:rsidR="00154844" w:rsidRDefault="00154844" w:rsidP="006C2172">
            <w:pPr>
              <w:spacing w:line="276" w:lineRule="auto"/>
            </w:pPr>
          </w:p>
        </w:tc>
        <w:tc>
          <w:tcPr>
            <w:tcW w:w="567" w:type="dxa"/>
            <w:tcBorders>
              <w:top w:val="nil"/>
              <w:left w:val="nil"/>
              <w:bottom w:val="nil"/>
              <w:right w:val="nil"/>
            </w:tcBorders>
          </w:tcPr>
          <w:p w:rsidR="00154844" w:rsidRDefault="00154844" w:rsidP="006C2172">
            <w:pPr>
              <w:spacing w:line="276" w:lineRule="auto"/>
            </w:pPr>
          </w:p>
        </w:tc>
        <w:tc>
          <w:tcPr>
            <w:tcW w:w="708" w:type="dxa"/>
            <w:tcBorders>
              <w:top w:val="nil"/>
              <w:left w:val="nil"/>
              <w:bottom w:val="nil"/>
              <w:right w:val="single" w:sz="4" w:space="0" w:color="auto"/>
            </w:tcBorders>
          </w:tcPr>
          <w:p w:rsidR="00154844" w:rsidRDefault="00154844" w:rsidP="006C2172">
            <w:pPr>
              <w:spacing w:line="276" w:lineRule="auto"/>
            </w:pPr>
          </w:p>
        </w:tc>
        <w:tc>
          <w:tcPr>
            <w:tcW w:w="1276" w:type="dxa"/>
            <w:tcBorders>
              <w:left w:val="single" w:sz="4" w:space="0" w:color="auto"/>
            </w:tcBorders>
            <w:shd w:val="clear" w:color="auto" w:fill="D9D9D9" w:themeFill="background1" w:themeFillShade="D9"/>
          </w:tcPr>
          <w:p w:rsidR="00154844" w:rsidRDefault="00154844" w:rsidP="006C2172">
            <w:pPr>
              <w:spacing w:line="276" w:lineRule="auto"/>
              <w:jc w:val="center"/>
            </w:pPr>
            <w:r>
              <w:t>-</w:t>
            </w:r>
          </w:p>
        </w:tc>
        <w:tc>
          <w:tcPr>
            <w:tcW w:w="1417" w:type="dxa"/>
            <w:shd w:val="clear" w:color="auto" w:fill="D9D9D9" w:themeFill="background1" w:themeFillShade="D9"/>
          </w:tcPr>
          <w:p w:rsidR="00154844" w:rsidRDefault="00154844" w:rsidP="006C2172">
            <w:pPr>
              <w:spacing w:line="276" w:lineRule="auto"/>
              <w:jc w:val="center"/>
            </w:pPr>
            <w:r>
              <w:t>+</w:t>
            </w:r>
          </w:p>
        </w:tc>
        <w:tc>
          <w:tcPr>
            <w:tcW w:w="1346" w:type="dxa"/>
            <w:shd w:val="clear" w:color="auto" w:fill="D9D9D9" w:themeFill="background1" w:themeFillShade="D9"/>
          </w:tcPr>
          <w:p w:rsidR="00154844" w:rsidRDefault="00A22910" w:rsidP="006C2172">
            <w:pPr>
              <w:spacing w:line="276" w:lineRule="auto"/>
              <w:jc w:val="center"/>
            </w:pPr>
            <w:r>
              <w:t>-</w:t>
            </w:r>
          </w:p>
        </w:tc>
        <w:tc>
          <w:tcPr>
            <w:tcW w:w="1347" w:type="dxa"/>
            <w:shd w:val="clear" w:color="auto" w:fill="D9D9D9" w:themeFill="background1" w:themeFillShade="D9"/>
          </w:tcPr>
          <w:p w:rsidR="00154844" w:rsidRDefault="00A22910" w:rsidP="006C2172">
            <w:pPr>
              <w:spacing w:line="276" w:lineRule="auto"/>
              <w:jc w:val="center"/>
            </w:pPr>
            <w:r>
              <w:t>+</w:t>
            </w:r>
          </w:p>
        </w:tc>
      </w:tr>
      <w:tr w:rsidR="00154844" w:rsidTr="00A07707">
        <w:trPr>
          <w:jc w:val="center"/>
        </w:trPr>
        <w:tc>
          <w:tcPr>
            <w:tcW w:w="988" w:type="dxa"/>
            <w:tcBorders>
              <w:top w:val="nil"/>
              <w:left w:val="nil"/>
              <w:bottom w:val="single" w:sz="4" w:space="0" w:color="auto"/>
              <w:right w:val="nil"/>
            </w:tcBorders>
          </w:tcPr>
          <w:p w:rsidR="00154844" w:rsidRDefault="00154844" w:rsidP="006C2172">
            <w:pPr>
              <w:spacing w:line="276" w:lineRule="auto"/>
            </w:pPr>
          </w:p>
        </w:tc>
        <w:tc>
          <w:tcPr>
            <w:tcW w:w="567" w:type="dxa"/>
            <w:tcBorders>
              <w:top w:val="nil"/>
              <w:left w:val="nil"/>
              <w:bottom w:val="single" w:sz="4" w:space="0" w:color="auto"/>
              <w:right w:val="nil"/>
            </w:tcBorders>
          </w:tcPr>
          <w:p w:rsidR="00154844" w:rsidRDefault="00154844" w:rsidP="006C2172">
            <w:pPr>
              <w:spacing w:line="276" w:lineRule="auto"/>
            </w:pPr>
          </w:p>
        </w:tc>
        <w:tc>
          <w:tcPr>
            <w:tcW w:w="708" w:type="dxa"/>
            <w:tcBorders>
              <w:top w:val="nil"/>
              <w:left w:val="nil"/>
              <w:bottom w:val="single" w:sz="4" w:space="0" w:color="auto"/>
              <w:right w:val="single" w:sz="4" w:space="0" w:color="auto"/>
            </w:tcBorders>
          </w:tcPr>
          <w:p w:rsidR="00154844" w:rsidRDefault="00154844" w:rsidP="006C2172">
            <w:pPr>
              <w:spacing w:line="276" w:lineRule="auto"/>
            </w:pPr>
          </w:p>
        </w:tc>
        <w:tc>
          <w:tcPr>
            <w:tcW w:w="1276" w:type="dxa"/>
            <w:tcBorders>
              <w:left w:val="single" w:sz="4" w:space="0" w:color="auto"/>
            </w:tcBorders>
            <w:shd w:val="clear" w:color="auto" w:fill="D9D9D9" w:themeFill="background1" w:themeFillShade="D9"/>
          </w:tcPr>
          <w:p w:rsidR="00154844" w:rsidRDefault="00154844" w:rsidP="006C2172">
            <w:pPr>
              <w:spacing w:line="276" w:lineRule="auto"/>
              <w:jc w:val="center"/>
            </w:pPr>
            <w:r>
              <w:t>0,75%</w:t>
            </w:r>
          </w:p>
        </w:tc>
        <w:tc>
          <w:tcPr>
            <w:tcW w:w="1417" w:type="dxa"/>
            <w:shd w:val="clear" w:color="auto" w:fill="D9D9D9" w:themeFill="background1" w:themeFillShade="D9"/>
          </w:tcPr>
          <w:p w:rsidR="00154844" w:rsidRDefault="00154844" w:rsidP="006C2172">
            <w:pPr>
              <w:spacing w:line="276" w:lineRule="auto"/>
              <w:jc w:val="center"/>
            </w:pPr>
            <w:r>
              <w:t>2%</w:t>
            </w:r>
          </w:p>
        </w:tc>
        <w:tc>
          <w:tcPr>
            <w:tcW w:w="1346" w:type="dxa"/>
            <w:shd w:val="clear" w:color="auto" w:fill="D9D9D9" w:themeFill="background1" w:themeFillShade="D9"/>
          </w:tcPr>
          <w:p w:rsidR="00154844" w:rsidRDefault="00A22910" w:rsidP="006C2172">
            <w:pPr>
              <w:spacing w:line="276" w:lineRule="auto"/>
              <w:jc w:val="center"/>
            </w:pPr>
            <w:r>
              <w:t>0,75%</w:t>
            </w:r>
          </w:p>
        </w:tc>
        <w:tc>
          <w:tcPr>
            <w:tcW w:w="1347" w:type="dxa"/>
            <w:shd w:val="clear" w:color="auto" w:fill="D9D9D9" w:themeFill="background1" w:themeFillShade="D9"/>
          </w:tcPr>
          <w:p w:rsidR="00154844" w:rsidRDefault="00A22910" w:rsidP="006C2172">
            <w:pPr>
              <w:spacing w:line="276" w:lineRule="auto"/>
              <w:jc w:val="center"/>
            </w:pPr>
            <w:r>
              <w:t>2%</w:t>
            </w:r>
          </w:p>
        </w:tc>
      </w:tr>
      <w:tr w:rsidR="00154844" w:rsidTr="00A07707">
        <w:trPr>
          <w:jc w:val="center"/>
        </w:trPr>
        <w:tc>
          <w:tcPr>
            <w:tcW w:w="988" w:type="dxa"/>
            <w:vMerge w:val="restart"/>
            <w:tcBorders>
              <w:top w:val="single" w:sz="4" w:space="0" w:color="auto"/>
            </w:tcBorders>
            <w:shd w:val="clear" w:color="auto" w:fill="D9D9D9" w:themeFill="background1" w:themeFillShade="D9"/>
          </w:tcPr>
          <w:p w:rsidR="00154844" w:rsidRDefault="00154844" w:rsidP="006C2172">
            <w:pPr>
              <w:spacing w:line="276" w:lineRule="auto"/>
            </w:pPr>
            <w:r>
              <w:t>Starter-</w:t>
            </w:r>
          </w:p>
          <w:p w:rsidR="00154844" w:rsidRDefault="00154844" w:rsidP="006C2172">
            <w:pPr>
              <w:spacing w:line="276" w:lineRule="auto"/>
            </w:pPr>
            <w:r>
              <w:t>kultur</w:t>
            </w:r>
          </w:p>
        </w:tc>
        <w:tc>
          <w:tcPr>
            <w:tcW w:w="567" w:type="dxa"/>
            <w:tcBorders>
              <w:top w:val="single" w:sz="4" w:space="0" w:color="auto"/>
            </w:tcBorders>
            <w:shd w:val="clear" w:color="auto" w:fill="D9D9D9" w:themeFill="background1" w:themeFillShade="D9"/>
          </w:tcPr>
          <w:p w:rsidR="00154844" w:rsidRDefault="00154844" w:rsidP="006C2172">
            <w:pPr>
              <w:spacing w:line="276" w:lineRule="auto"/>
              <w:jc w:val="center"/>
            </w:pPr>
            <w:r>
              <w:t>-</w:t>
            </w:r>
          </w:p>
        </w:tc>
        <w:tc>
          <w:tcPr>
            <w:tcW w:w="708" w:type="dxa"/>
            <w:tcBorders>
              <w:top w:val="single" w:sz="4" w:space="0" w:color="auto"/>
            </w:tcBorders>
            <w:shd w:val="clear" w:color="auto" w:fill="D9D9D9" w:themeFill="background1" w:themeFillShade="D9"/>
          </w:tcPr>
          <w:p w:rsidR="00154844" w:rsidRDefault="00154844" w:rsidP="006C2172">
            <w:pPr>
              <w:spacing w:line="276" w:lineRule="auto"/>
              <w:jc w:val="center"/>
            </w:pPr>
            <w:r>
              <w:t>0 g</w:t>
            </w:r>
          </w:p>
        </w:tc>
        <w:tc>
          <w:tcPr>
            <w:tcW w:w="1276" w:type="dxa"/>
          </w:tcPr>
          <w:p w:rsidR="00154844" w:rsidRDefault="00154844" w:rsidP="006C2172">
            <w:pPr>
              <w:spacing w:line="276" w:lineRule="auto"/>
              <w:jc w:val="center"/>
            </w:pPr>
            <w:r>
              <w:t>71</w:t>
            </w:r>
          </w:p>
        </w:tc>
        <w:tc>
          <w:tcPr>
            <w:tcW w:w="1417" w:type="dxa"/>
          </w:tcPr>
          <w:p w:rsidR="00154844" w:rsidRDefault="00154844" w:rsidP="006C2172">
            <w:pPr>
              <w:spacing w:line="276" w:lineRule="auto"/>
              <w:jc w:val="center"/>
            </w:pPr>
            <w:r>
              <w:t>90</w:t>
            </w:r>
          </w:p>
        </w:tc>
        <w:tc>
          <w:tcPr>
            <w:tcW w:w="1346" w:type="dxa"/>
            <w:shd w:val="clear" w:color="auto" w:fill="FFFFFF" w:themeFill="background1"/>
          </w:tcPr>
          <w:p w:rsidR="00C27B8B" w:rsidRDefault="00C27B8B" w:rsidP="006C2172">
            <w:pPr>
              <w:spacing w:line="276" w:lineRule="auto"/>
              <w:jc w:val="center"/>
            </w:pPr>
            <w:r>
              <w:t>60</w:t>
            </w:r>
          </w:p>
        </w:tc>
        <w:tc>
          <w:tcPr>
            <w:tcW w:w="1347" w:type="dxa"/>
            <w:shd w:val="clear" w:color="auto" w:fill="FFFFFF" w:themeFill="background1"/>
          </w:tcPr>
          <w:p w:rsidR="00154844" w:rsidRDefault="00C27B8B" w:rsidP="006C2172">
            <w:pPr>
              <w:spacing w:line="276" w:lineRule="auto"/>
              <w:jc w:val="center"/>
            </w:pPr>
            <w:r>
              <w:t>51</w:t>
            </w:r>
          </w:p>
        </w:tc>
      </w:tr>
      <w:tr w:rsidR="00154844" w:rsidTr="00A07707">
        <w:trPr>
          <w:jc w:val="center"/>
        </w:trPr>
        <w:tc>
          <w:tcPr>
            <w:tcW w:w="988" w:type="dxa"/>
            <w:vMerge/>
            <w:shd w:val="clear" w:color="auto" w:fill="D9D9D9" w:themeFill="background1" w:themeFillShade="D9"/>
          </w:tcPr>
          <w:p w:rsidR="00154844" w:rsidRDefault="00154844" w:rsidP="006C2172">
            <w:pPr>
              <w:spacing w:line="276" w:lineRule="auto"/>
            </w:pPr>
          </w:p>
        </w:tc>
        <w:tc>
          <w:tcPr>
            <w:tcW w:w="567" w:type="dxa"/>
            <w:shd w:val="clear" w:color="auto" w:fill="D9D9D9" w:themeFill="background1" w:themeFillShade="D9"/>
          </w:tcPr>
          <w:p w:rsidR="00154844" w:rsidRDefault="00154844" w:rsidP="006C2172">
            <w:pPr>
              <w:spacing w:line="276" w:lineRule="auto"/>
              <w:jc w:val="center"/>
            </w:pPr>
            <w:r>
              <w:t>+</w:t>
            </w:r>
          </w:p>
        </w:tc>
        <w:tc>
          <w:tcPr>
            <w:tcW w:w="708" w:type="dxa"/>
            <w:shd w:val="clear" w:color="auto" w:fill="D9D9D9" w:themeFill="background1" w:themeFillShade="D9"/>
          </w:tcPr>
          <w:p w:rsidR="00154844" w:rsidRDefault="00154844" w:rsidP="006C2172">
            <w:pPr>
              <w:spacing w:line="276" w:lineRule="auto"/>
              <w:jc w:val="center"/>
            </w:pPr>
            <w:r>
              <w:t>1 g</w:t>
            </w:r>
          </w:p>
        </w:tc>
        <w:tc>
          <w:tcPr>
            <w:tcW w:w="1276" w:type="dxa"/>
          </w:tcPr>
          <w:p w:rsidR="00154844" w:rsidRDefault="00154844" w:rsidP="006C2172">
            <w:pPr>
              <w:spacing w:line="276" w:lineRule="auto"/>
              <w:jc w:val="center"/>
            </w:pPr>
            <w:r>
              <w:t>47</w:t>
            </w:r>
          </w:p>
        </w:tc>
        <w:tc>
          <w:tcPr>
            <w:tcW w:w="1417" w:type="dxa"/>
          </w:tcPr>
          <w:p w:rsidR="00154844" w:rsidRDefault="00154844" w:rsidP="006C2172">
            <w:pPr>
              <w:spacing w:line="276" w:lineRule="auto"/>
              <w:jc w:val="center"/>
            </w:pPr>
            <w:r>
              <w:t>64</w:t>
            </w:r>
          </w:p>
        </w:tc>
        <w:tc>
          <w:tcPr>
            <w:tcW w:w="1346" w:type="dxa"/>
            <w:shd w:val="clear" w:color="auto" w:fill="FFFFFF" w:themeFill="background1"/>
          </w:tcPr>
          <w:p w:rsidR="00154844" w:rsidRDefault="00C27B8B" w:rsidP="006C2172">
            <w:pPr>
              <w:spacing w:line="276" w:lineRule="auto"/>
              <w:jc w:val="center"/>
            </w:pPr>
            <w:r>
              <w:t>26</w:t>
            </w:r>
          </w:p>
        </w:tc>
        <w:tc>
          <w:tcPr>
            <w:tcW w:w="1347" w:type="dxa"/>
            <w:shd w:val="clear" w:color="auto" w:fill="FFFFFF" w:themeFill="background1"/>
          </w:tcPr>
          <w:p w:rsidR="00154844" w:rsidRDefault="00C27B8B" w:rsidP="00A07707">
            <w:pPr>
              <w:keepNext/>
              <w:spacing w:line="276" w:lineRule="auto"/>
              <w:jc w:val="center"/>
            </w:pPr>
            <w:r>
              <w:t>1</w:t>
            </w:r>
            <w:r w:rsidR="00485C76">
              <w:t>9</w:t>
            </w:r>
          </w:p>
        </w:tc>
      </w:tr>
    </w:tbl>
    <w:p w:rsidR="00A07707" w:rsidRDefault="00344BB6"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3</w:t>
      </w:r>
      <w:r w:rsidR="00E95BB2">
        <w:rPr>
          <w:noProof/>
        </w:rPr>
        <w:fldChar w:fldCharType="end"/>
      </w:r>
      <w:r>
        <w:t xml:space="preserve"> </w:t>
      </w:r>
      <w:r w:rsidRPr="000A6D34">
        <w:t>Tiden i timer (aflæst på figur 3 og 4), der går fra forsøgets start til, pH er faldet til 4.</w:t>
      </w:r>
    </w:p>
    <w:p w:rsidR="00084B7D" w:rsidRDefault="009D7FB4" w:rsidP="005B4765">
      <w:pPr>
        <w:spacing w:after="0" w:line="276" w:lineRule="auto"/>
      </w:pPr>
      <w:r>
        <w:t>Tabel 3</w:t>
      </w:r>
      <w:r w:rsidR="00084B7D">
        <w:t xml:space="preserve"> viser, at pH 4 nås hurtigere, når der tilsættes starterkultur end, når fermenteringen foregår med de bakterier</w:t>
      </w:r>
      <w:r w:rsidR="00C202A6">
        <w:t>,</w:t>
      </w:r>
      <w:r w:rsidR="00084B7D">
        <w:t xml:space="preserve"> som naturligt findes på kålen. Det er i overensstemmelse med det forventede, idet tilsætning</w:t>
      </w:r>
      <w:r w:rsidR="00C202A6">
        <w:t xml:space="preserve"> af starterkultur betyder, at mælkesyrebakterierne bliver dominerende fra starten af fermenteringen. Det ses ved, at pH-kurverne </w:t>
      </w:r>
      <w:r>
        <w:t xml:space="preserve">(figur 3 og 4) </w:t>
      </w:r>
      <w:r w:rsidR="00C202A6">
        <w:t>begynder at falde straks efter fermentringens start</w:t>
      </w:r>
      <w:r w:rsidR="00AC1D52">
        <w:t>, når der er tilsat starterkultur</w:t>
      </w:r>
      <w:r w:rsidR="00C202A6">
        <w:t>.</w:t>
      </w:r>
    </w:p>
    <w:p w:rsidR="00C202A6" w:rsidRDefault="00C202A6" w:rsidP="005B4765">
      <w:pPr>
        <w:spacing w:after="0" w:line="276" w:lineRule="auto"/>
      </w:pPr>
    </w:p>
    <w:p w:rsidR="005B4765" w:rsidRPr="00AC1D52" w:rsidRDefault="005B4765" w:rsidP="005B4765">
      <w:pPr>
        <w:spacing w:after="0" w:line="276" w:lineRule="auto"/>
      </w:pPr>
      <w:r>
        <w:t>Højere fermenteringstemperatur giver hurtigere pH-f</w:t>
      </w:r>
      <w:r w:rsidR="00A07707">
        <w:t>al</w:t>
      </w:r>
      <w:r>
        <w:t>d.</w:t>
      </w:r>
      <w:r w:rsidR="00C202A6">
        <w:t xml:space="preserve"> </w:t>
      </w:r>
      <w:r w:rsidR="00AC1D52">
        <w:t>Lactobacillus vokser mellem 2 og 53</w:t>
      </w:r>
      <w:r w:rsidR="00AC1D52">
        <w:rPr>
          <w:vertAlign w:val="superscript"/>
        </w:rPr>
        <w:t>o</w:t>
      </w:r>
      <w:r w:rsidR="00AC1D52">
        <w:t>C og har optimum mellem 30 og 40</w:t>
      </w:r>
      <w:r w:rsidR="00AC1D52">
        <w:rPr>
          <w:vertAlign w:val="superscript"/>
        </w:rPr>
        <w:t>o</w:t>
      </w:r>
      <w:r w:rsidR="00AC1D52">
        <w:t xml:space="preserve">C </w:t>
      </w:r>
      <w:sdt>
        <w:sdtPr>
          <w:id w:val="1892618838"/>
          <w:citation/>
        </w:sdtPr>
        <w:sdtEndPr/>
        <w:sdtContent>
          <w:r w:rsidR="00AC1D52">
            <w:fldChar w:fldCharType="begin"/>
          </w:r>
          <w:r w:rsidR="00AC1D52">
            <w:instrText xml:space="preserve"> CITATION Par09 \l 1030 </w:instrText>
          </w:r>
          <w:r w:rsidR="00AC1D52">
            <w:fldChar w:fldCharType="separate"/>
          </w:r>
          <w:r w:rsidR="00CE6342">
            <w:rPr>
              <w:noProof/>
            </w:rPr>
            <w:t>(Parte, 2009)</w:t>
          </w:r>
          <w:r w:rsidR="00AC1D52">
            <w:fldChar w:fldCharType="end"/>
          </w:r>
        </w:sdtContent>
      </w:sdt>
      <w:r w:rsidR="00AC1D52">
        <w:t>. Det passer med, at pH-faldet sker hurtigere, når fermenteringen foregår ved 19-20</w:t>
      </w:r>
      <w:r w:rsidR="00AC1D52">
        <w:rPr>
          <w:vertAlign w:val="superscript"/>
        </w:rPr>
        <w:t>o</w:t>
      </w:r>
      <w:r w:rsidR="00AC1D52">
        <w:t>C end, når den foregår ved 15-16</w:t>
      </w:r>
      <w:r w:rsidR="00AC1D52">
        <w:rPr>
          <w:vertAlign w:val="superscript"/>
        </w:rPr>
        <w:t>o</w:t>
      </w:r>
      <w:r w:rsidR="00AC1D52">
        <w:t>C.</w:t>
      </w:r>
    </w:p>
    <w:p w:rsidR="00C202A6" w:rsidRDefault="00C202A6" w:rsidP="005B4765">
      <w:pPr>
        <w:spacing w:after="0" w:line="276" w:lineRule="auto"/>
      </w:pPr>
    </w:p>
    <w:p w:rsidR="00521D36" w:rsidRDefault="00447E8A" w:rsidP="005B4765">
      <w:pPr>
        <w:spacing w:after="0" w:line="276" w:lineRule="auto"/>
      </w:pPr>
      <w:r>
        <w:t>De to forsøgs</w:t>
      </w:r>
      <w:r w:rsidR="005B4765">
        <w:t xml:space="preserve">rækker giver til sammen ikke </w:t>
      </w:r>
      <w:r w:rsidR="00A07707">
        <w:t>e</w:t>
      </w:r>
      <w:r w:rsidR="005B4765">
        <w:t>t klart billede af salts indflydelse på fermenteringsforløbet</w:t>
      </w:r>
      <w:r w:rsidR="005D12F7">
        <w:t>, som ellers var en af intentionerne med dette arbejde</w:t>
      </w:r>
      <w:r w:rsidR="005B4765">
        <w:t>.</w:t>
      </w:r>
      <w:r w:rsidR="00AC1D52">
        <w:t xml:space="preserve"> </w:t>
      </w:r>
      <w:r w:rsidR="00521D36">
        <w:t>L</w:t>
      </w:r>
      <w:r w:rsidR="00AC1D52">
        <w:t>it</w:t>
      </w:r>
      <w:r w:rsidR="00D34B5A">
        <w:t xml:space="preserve">teraturstudierne </w:t>
      </w:r>
      <w:r w:rsidR="00AC1D52">
        <w:t xml:space="preserve">viser, at det er muligt at opnå </w:t>
      </w:r>
      <w:r w:rsidR="00521D36">
        <w:t>god sensorisk kvalitet</w:t>
      </w:r>
      <w:r w:rsidR="00AC1D52">
        <w:t xml:space="preserve"> med en salt</w:t>
      </w:r>
      <w:r w:rsidR="00521D36">
        <w:t>procent så lav som 0,5%, hvis der anvendes starterkultur</w:t>
      </w:r>
      <w:r w:rsidR="00D34B5A">
        <w:t xml:space="preserve"> </w:t>
      </w:r>
      <w:sdt>
        <w:sdtPr>
          <w:id w:val="1106467728"/>
          <w:citation/>
        </w:sdtPr>
        <w:sdtEndPr/>
        <w:sdtContent>
          <w:r w:rsidR="00D34B5A">
            <w:fldChar w:fldCharType="begin"/>
          </w:r>
          <w:r w:rsidR="00D34B5A">
            <w:instrText xml:space="preserve"> CITATION Joh07 \l 1030 </w:instrText>
          </w:r>
          <w:r w:rsidR="00D34B5A">
            <w:fldChar w:fldCharType="separate"/>
          </w:r>
          <w:r w:rsidR="00CE6342">
            <w:rPr>
              <w:noProof/>
            </w:rPr>
            <w:t>(Johanningmeier, 2007)</w:t>
          </w:r>
          <w:r w:rsidR="00D34B5A">
            <w:fldChar w:fldCharType="end"/>
          </w:r>
        </w:sdtContent>
      </w:sdt>
      <w:r w:rsidR="00521D36">
        <w:t>.</w:t>
      </w:r>
      <w:r w:rsidR="005D12F7">
        <w:t xml:space="preserve"> Men vi har ikke </w:t>
      </w:r>
      <w:r w:rsidR="005527BF">
        <w:t>så</w:t>
      </w:r>
      <w:r w:rsidR="005D12F7">
        <w:t xml:space="preserve"> lav</w:t>
      </w:r>
      <w:r w:rsidR="005527BF">
        <w:t xml:space="preserve"> en</w:t>
      </w:r>
      <w:r w:rsidR="005D12F7">
        <w:t xml:space="preserve"> saltkoncentration </w:t>
      </w:r>
      <w:r w:rsidR="005527BF">
        <w:t>af hensyn til</w:t>
      </w:r>
      <w:r w:rsidR="005D12F7">
        <w:t xml:space="preserve"> fødevaresikkerhed</w:t>
      </w:r>
      <w:r w:rsidR="005527BF">
        <w:t>en</w:t>
      </w:r>
      <w:r w:rsidR="005D12F7">
        <w:t>.</w:t>
      </w:r>
      <w:r w:rsidR="009E0503">
        <w:t xml:space="preserve"> </w:t>
      </w:r>
    </w:p>
    <w:p w:rsidR="00D320DC" w:rsidRDefault="00D320DC">
      <w:r>
        <w:br w:type="page"/>
      </w:r>
    </w:p>
    <w:p w:rsidR="00B43317" w:rsidRDefault="009D7FB4" w:rsidP="00B43317">
      <w:pPr>
        <w:pStyle w:val="Overskrift3"/>
      </w:pPr>
      <w:r>
        <w:lastRenderedPageBreak/>
        <w:t>5.2. K</w:t>
      </w:r>
      <w:r w:rsidR="00B43317">
        <w:t>imtal for mælkesyrebakterier i den rå og fermenterede kål.</w:t>
      </w:r>
    </w:p>
    <w:p w:rsidR="00935403" w:rsidRDefault="00935403" w:rsidP="005B4765">
      <w:pPr>
        <w:spacing w:after="0" w:line="276" w:lineRule="auto"/>
      </w:pPr>
    </w:p>
    <w:p w:rsidR="00935403" w:rsidRDefault="005527BF" w:rsidP="00935403">
      <w:pPr>
        <w:keepNext/>
        <w:spacing w:after="0" w:line="276" w:lineRule="auto"/>
      </w:pPr>
      <w:r>
        <w:rPr>
          <w:noProof/>
          <w:lang w:eastAsia="da-DK"/>
        </w:rPr>
        <mc:AlternateContent>
          <mc:Choice Requires="wps">
            <w:drawing>
              <wp:anchor distT="0" distB="0" distL="114300" distR="114300" simplePos="0" relativeHeight="251671552" behindDoc="0" locked="0" layoutInCell="1" allowOverlap="1">
                <wp:simplePos x="0" y="0"/>
                <wp:positionH relativeFrom="column">
                  <wp:posOffset>617643</wp:posOffset>
                </wp:positionH>
                <wp:positionV relativeFrom="paragraph">
                  <wp:posOffset>233257</wp:posOffset>
                </wp:positionV>
                <wp:extent cx="719667" cy="237066"/>
                <wp:effectExtent l="0" t="0" r="23495" b="10795"/>
                <wp:wrapNone/>
                <wp:docPr id="16" name="Rektangel 16"/>
                <wp:cNvGraphicFramePr/>
                <a:graphic xmlns:a="http://schemas.openxmlformats.org/drawingml/2006/main">
                  <a:graphicData uri="http://schemas.microsoft.com/office/word/2010/wordprocessingShape">
                    <wps:wsp>
                      <wps:cNvSpPr/>
                      <wps:spPr>
                        <a:xfrm>
                          <a:off x="0" y="0"/>
                          <a:ext cx="719667" cy="2370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27BF" w:rsidRPr="005527BF" w:rsidRDefault="005527BF" w:rsidP="005527BF">
                            <w:pPr>
                              <w:jc w:val="center"/>
                              <w:rPr>
                                <w:sz w:val="16"/>
                                <w:szCs w:val="16"/>
                              </w:rPr>
                            </w:pPr>
                            <w:r w:rsidRPr="005527BF">
                              <w:rPr>
                                <w:sz w:val="16"/>
                                <w:szCs w:val="16"/>
                              </w:rPr>
                              <w:t>rå kål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16" o:spid="_x0000_s1026" style="position:absolute;margin-left:48.65pt;margin-top:18.35pt;width:56.6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" fillcolor="#5b9bd5 [3204]" strokecolor="#1f4d78 [1604]" strokeweight="1pt">
                <v:textbox>
                  <w:txbxContent>
                    <w:p w:rsidR="005527BF" w:rsidRPr="005527BF" w:rsidRDefault="005527BF" w:rsidP="005527BF">
                      <w:pPr>
                        <w:jc w:val="center"/>
                        <w:rPr>
                          <w:sz w:val="16"/>
                          <w:szCs w:val="16"/>
                        </w:rPr>
                      </w:pPr>
                      <w:r w:rsidRPr="005527BF">
                        <w:rPr>
                          <w:sz w:val="16"/>
                          <w:szCs w:val="16"/>
                        </w:rPr>
                        <w:t>rå kål</w:t>
                      </w:r>
                    </w:p>
                  </w:txbxContent>
                </v:textbox>
              </v:rect>
            </w:pict>
          </mc:Fallback>
        </mc:AlternateContent>
      </w:r>
      <w:r w:rsidR="008F581B">
        <w:rPr>
          <w:noProof/>
          <w:lang w:eastAsia="da-DK"/>
        </w:rPr>
        <mc:AlternateContent>
          <mc:Choice Requires="wps">
            <w:drawing>
              <wp:anchor distT="0" distB="0" distL="114300" distR="114300" simplePos="0" relativeHeight="251668480" behindDoc="0" locked="0" layoutInCell="1" allowOverlap="1">
                <wp:simplePos x="0" y="0"/>
                <wp:positionH relativeFrom="column">
                  <wp:posOffset>1908810</wp:posOffset>
                </wp:positionH>
                <wp:positionV relativeFrom="paragraph">
                  <wp:posOffset>3107690</wp:posOffset>
                </wp:positionV>
                <wp:extent cx="850900" cy="336550"/>
                <wp:effectExtent l="0" t="0" r="25400" b="25400"/>
                <wp:wrapNone/>
                <wp:docPr id="11" name="Rektangel 11"/>
                <wp:cNvGraphicFramePr/>
                <a:graphic xmlns:a="http://schemas.openxmlformats.org/drawingml/2006/main">
                  <a:graphicData uri="http://schemas.microsoft.com/office/word/2010/wordprocessingShape">
                    <wps:wsp>
                      <wps:cNvSpPr/>
                      <wps:spPr>
                        <a:xfrm>
                          <a:off x="0" y="0"/>
                          <a:ext cx="85090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1024" w:rsidRPr="008F581B" w:rsidRDefault="005527BF" w:rsidP="008F581B">
                            <w:pPr>
                              <w:jc w:val="center"/>
                              <w:rPr>
                                <w:sz w:val="16"/>
                                <w:szCs w:val="16"/>
                              </w:rPr>
                            </w:pPr>
                            <w:r>
                              <w:rPr>
                                <w:sz w:val="16"/>
                                <w:szCs w:val="16"/>
                              </w:rPr>
                              <w:t>u</w:t>
                            </w:r>
                            <w:r w:rsidR="003A1024" w:rsidRPr="008F581B">
                              <w:rPr>
                                <w:sz w:val="16"/>
                                <w:szCs w:val="16"/>
                              </w:rPr>
                              <w:t>den kultur og med 2% salt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7" style="position:absolute;margin-left:150.3pt;margin-top:244.7pt;width:67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" fillcolor="#5b9bd5 [3204]" strokecolor="#1f4d78 [1604]" strokeweight="1pt">
                <v:textbox>
                  <w:txbxContent>
                    <w:p w:rsidR="003A1024" w:rsidRPr="008F581B" w:rsidRDefault="005527BF" w:rsidP="008F581B">
                      <w:pPr>
                        <w:jc w:val="center"/>
                        <w:rPr>
                          <w:sz w:val="16"/>
                          <w:szCs w:val="16"/>
                        </w:rPr>
                      </w:pPr>
                      <w:r>
                        <w:rPr>
                          <w:sz w:val="16"/>
                          <w:szCs w:val="16"/>
                        </w:rPr>
                        <w:t>u</w:t>
                      </w:r>
                      <w:r w:rsidR="003A1024" w:rsidRPr="008F581B">
                        <w:rPr>
                          <w:sz w:val="16"/>
                          <w:szCs w:val="16"/>
                        </w:rPr>
                        <w:t>den kultur og med 2% salt</w:t>
                      </w:r>
                    </w:p>
                  </w:txbxContent>
                </v:textbox>
              </v:rect>
            </w:pict>
          </mc:Fallback>
        </mc:AlternateContent>
      </w:r>
      <w:r w:rsidR="008F581B">
        <w:rPr>
          <w:noProof/>
          <w:lang w:eastAsia="da-DK"/>
        </w:rPr>
        <mc:AlternateContent>
          <mc:Choice Requires="wps">
            <w:drawing>
              <wp:anchor distT="0" distB="0" distL="114300" distR="114300" simplePos="0" relativeHeight="251670528" behindDoc="0" locked="0" layoutInCell="1" allowOverlap="1">
                <wp:simplePos x="0" y="0"/>
                <wp:positionH relativeFrom="column">
                  <wp:posOffset>4925060</wp:posOffset>
                </wp:positionH>
                <wp:positionV relativeFrom="paragraph">
                  <wp:posOffset>3121660</wp:posOffset>
                </wp:positionV>
                <wp:extent cx="857250" cy="336550"/>
                <wp:effectExtent l="0" t="0" r="19050" b="25400"/>
                <wp:wrapNone/>
                <wp:docPr id="15" name="Rektangel 15"/>
                <wp:cNvGraphicFramePr/>
                <a:graphic xmlns:a="http://schemas.openxmlformats.org/drawingml/2006/main">
                  <a:graphicData uri="http://schemas.microsoft.com/office/word/2010/wordprocessingShape">
                    <wps:wsp>
                      <wps:cNvSpPr/>
                      <wps:spPr>
                        <a:xfrm>
                          <a:off x="0" y="0"/>
                          <a:ext cx="8572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1024" w:rsidRPr="008F581B" w:rsidRDefault="005527BF" w:rsidP="008F581B">
                            <w:pPr>
                              <w:jc w:val="center"/>
                              <w:rPr>
                                <w:sz w:val="16"/>
                                <w:szCs w:val="16"/>
                              </w:rPr>
                            </w:pPr>
                            <w:r>
                              <w:rPr>
                                <w:sz w:val="16"/>
                                <w:szCs w:val="16"/>
                              </w:rPr>
                              <w:t>u</w:t>
                            </w:r>
                            <w:r w:rsidR="003A1024" w:rsidRPr="008F581B">
                              <w:rPr>
                                <w:sz w:val="16"/>
                                <w:szCs w:val="16"/>
                              </w:rPr>
                              <w:t>den kultur med 0.75%salt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15" o:spid="_x0000_s1028" style="position:absolute;margin-left:387.8pt;margin-top:245.8pt;width:67.5pt;height:2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" fillcolor="#5b9bd5 [3204]" strokecolor="#1f4d78 [1604]" strokeweight="1pt">
                <v:textbox>
                  <w:txbxContent>
                    <w:p w:rsidR="003A1024" w:rsidRPr="008F581B" w:rsidRDefault="005527BF" w:rsidP="008F581B">
                      <w:pPr>
                        <w:jc w:val="center"/>
                        <w:rPr>
                          <w:sz w:val="16"/>
                          <w:szCs w:val="16"/>
                        </w:rPr>
                      </w:pPr>
                      <w:r>
                        <w:rPr>
                          <w:sz w:val="16"/>
                          <w:szCs w:val="16"/>
                        </w:rPr>
                        <w:t>u</w:t>
                      </w:r>
                      <w:r w:rsidR="003A1024" w:rsidRPr="008F581B">
                        <w:rPr>
                          <w:sz w:val="16"/>
                          <w:szCs w:val="16"/>
                        </w:rPr>
                        <w:t>den kultur med 0.75%salt</w:t>
                      </w:r>
                    </w:p>
                  </w:txbxContent>
                </v:textbox>
              </v:rect>
            </w:pict>
          </mc:Fallback>
        </mc:AlternateContent>
      </w:r>
      <w:r w:rsidR="008F581B" w:rsidRPr="008F581B">
        <w:rPr>
          <w:noProof/>
          <w:sz w:val="16"/>
          <w:szCs w:val="16"/>
          <w:lang w:eastAsia="da-DK"/>
        </w:rPr>
        <mc:AlternateContent>
          <mc:Choice Requires="wps">
            <w:drawing>
              <wp:anchor distT="0" distB="0" distL="114300" distR="114300" simplePos="0" relativeHeight="251669504" behindDoc="0" locked="0" layoutInCell="1" allowOverlap="1">
                <wp:simplePos x="0" y="0"/>
                <wp:positionH relativeFrom="column">
                  <wp:posOffset>3413760</wp:posOffset>
                </wp:positionH>
                <wp:positionV relativeFrom="paragraph">
                  <wp:posOffset>3107690</wp:posOffset>
                </wp:positionV>
                <wp:extent cx="825500" cy="336550"/>
                <wp:effectExtent l="0" t="0" r="12700" b="25400"/>
                <wp:wrapNone/>
                <wp:docPr id="13" name="Rektangel 13"/>
                <wp:cNvGraphicFramePr/>
                <a:graphic xmlns:a="http://schemas.openxmlformats.org/drawingml/2006/main">
                  <a:graphicData uri="http://schemas.microsoft.com/office/word/2010/wordprocessingShape">
                    <wps:wsp>
                      <wps:cNvSpPr/>
                      <wps:spPr>
                        <a:xfrm>
                          <a:off x="0" y="0"/>
                          <a:ext cx="82550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1024" w:rsidRPr="008F581B" w:rsidRDefault="005527BF" w:rsidP="008F581B">
                            <w:pPr>
                              <w:jc w:val="center"/>
                              <w:rPr>
                                <w:sz w:val="16"/>
                                <w:szCs w:val="16"/>
                              </w:rPr>
                            </w:pPr>
                            <w:r>
                              <w:rPr>
                                <w:sz w:val="16"/>
                                <w:szCs w:val="16"/>
                              </w:rPr>
                              <w:t>m</w:t>
                            </w:r>
                            <w:r w:rsidR="003A1024" w:rsidRPr="008F581B">
                              <w:rPr>
                                <w:sz w:val="16"/>
                                <w:szCs w:val="16"/>
                              </w:rPr>
                              <w:t>ed kultur og 0,75%</w:t>
                            </w:r>
                            <w:r w:rsidR="003A1024">
                              <w:rPr>
                                <w:sz w:val="16"/>
                                <w:szCs w:val="16"/>
                              </w:rPr>
                              <w:t xml:space="preserve"> salt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13" o:spid="_x0000_s1029" style="position:absolute;margin-left:268.8pt;margin-top:244.7pt;width:65pt;height:2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" fillcolor="#5b9bd5 [3204]" strokecolor="#1f4d78 [1604]" strokeweight="1pt">
                <v:textbox>
                  <w:txbxContent>
                    <w:p w:rsidR="003A1024" w:rsidRPr="008F581B" w:rsidRDefault="005527BF" w:rsidP="008F581B">
                      <w:pPr>
                        <w:jc w:val="center"/>
                        <w:rPr>
                          <w:sz w:val="16"/>
                          <w:szCs w:val="16"/>
                        </w:rPr>
                      </w:pPr>
                      <w:r>
                        <w:rPr>
                          <w:sz w:val="16"/>
                          <w:szCs w:val="16"/>
                        </w:rPr>
                        <w:t>m</w:t>
                      </w:r>
                      <w:r w:rsidR="003A1024" w:rsidRPr="008F581B">
                        <w:rPr>
                          <w:sz w:val="16"/>
                          <w:szCs w:val="16"/>
                        </w:rPr>
                        <w:t>ed kultur og 0,75%</w:t>
                      </w:r>
                      <w:r w:rsidR="003A1024">
                        <w:rPr>
                          <w:sz w:val="16"/>
                          <w:szCs w:val="16"/>
                        </w:rPr>
                        <w:t xml:space="preserve"> salt</w:t>
                      </w:r>
                    </w:p>
                  </w:txbxContent>
                </v:textbox>
              </v:rect>
            </w:pict>
          </mc:Fallback>
        </mc:AlternateContent>
      </w:r>
      <w:r w:rsidR="008F581B">
        <w:rPr>
          <w:noProof/>
          <w:lang w:eastAsia="da-DK"/>
        </w:rPr>
        <mc:AlternateContent>
          <mc:Choice Requires="wps">
            <w:drawing>
              <wp:anchor distT="0" distB="0" distL="114300" distR="114300" simplePos="0" relativeHeight="251667456" behindDoc="0" locked="0" layoutInCell="1" allowOverlap="1">
                <wp:simplePos x="0" y="0"/>
                <wp:positionH relativeFrom="column">
                  <wp:posOffset>429260</wp:posOffset>
                </wp:positionH>
                <wp:positionV relativeFrom="paragraph">
                  <wp:posOffset>3121660</wp:posOffset>
                </wp:positionV>
                <wp:extent cx="844550" cy="336550"/>
                <wp:effectExtent l="0" t="0" r="12700" b="25400"/>
                <wp:wrapNone/>
                <wp:docPr id="9" name="Rektangel 9"/>
                <wp:cNvGraphicFramePr/>
                <a:graphic xmlns:a="http://schemas.openxmlformats.org/drawingml/2006/main">
                  <a:graphicData uri="http://schemas.microsoft.com/office/word/2010/wordprocessingShape">
                    <wps:wsp>
                      <wps:cNvSpPr/>
                      <wps:spPr>
                        <a:xfrm>
                          <a:off x="0" y="0"/>
                          <a:ext cx="844550" cy="336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A1024" w:rsidRPr="008F581B" w:rsidRDefault="003A1024" w:rsidP="008F581B">
                            <w:pPr>
                              <w:jc w:val="center"/>
                              <w:rPr>
                                <w:sz w:val="16"/>
                                <w:szCs w:val="16"/>
                              </w:rPr>
                            </w:pPr>
                            <w:r w:rsidRPr="008F581B">
                              <w:rPr>
                                <w:sz w:val="16"/>
                                <w:szCs w:val="16"/>
                              </w:rPr>
                              <w:t>med kultur og 2%</w:t>
                            </w:r>
                            <w:r>
                              <w:rPr>
                                <w:sz w:val="16"/>
                                <w:szCs w:val="16"/>
                              </w:rPr>
                              <w:t xml:space="preserve"> </w:t>
                            </w:r>
                            <w:r w:rsidRPr="008F581B">
                              <w:rPr>
                                <w:sz w:val="16"/>
                                <w:szCs w:val="16"/>
                              </w:rPr>
                              <w:t>salt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9" o:spid="_x0000_s1030" style="position:absolute;margin-left:33.8pt;margin-top:245.8pt;width:66.5pt;height:2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" fillcolor="#5b9bd5 [3204]" strokecolor="#1f4d78 [1604]" strokeweight="1pt">
                <v:textbox>
                  <w:txbxContent>
                    <w:p w:rsidR="003A1024" w:rsidRPr="008F581B" w:rsidRDefault="003A1024" w:rsidP="008F581B">
                      <w:pPr>
                        <w:jc w:val="center"/>
                        <w:rPr>
                          <w:sz w:val="16"/>
                          <w:szCs w:val="16"/>
                        </w:rPr>
                      </w:pPr>
                      <w:r w:rsidRPr="008F581B">
                        <w:rPr>
                          <w:sz w:val="16"/>
                          <w:szCs w:val="16"/>
                        </w:rPr>
                        <w:t>med kultur og 2%</w:t>
                      </w:r>
                      <w:r>
                        <w:rPr>
                          <w:sz w:val="16"/>
                          <w:szCs w:val="16"/>
                        </w:rPr>
                        <w:t xml:space="preserve"> </w:t>
                      </w:r>
                      <w:r w:rsidRPr="008F581B">
                        <w:rPr>
                          <w:sz w:val="16"/>
                          <w:szCs w:val="16"/>
                        </w:rPr>
                        <w:t>salt</w:t>
                      </w:r>
                    </w:p>
                  </w:txbxContent>
                </v:textbox>
              </v:rect>
            </w:pict>
          </mc:Fallback>
        </mc:AlternateContent>
      </w:r>
      <w:r w:rsidR="00D34B5A" w:rsidRPr="00575842">
        <w:rPr>
          <w:noProof/>
          <w:lang w:eastAsia="da-DK"/>
        </w:rPr>
        <w:drawing>
          <wp:inline distT="0" distB="0" distL="0" distR="0" wp14:anchorId="38DDE620" wp14:editId="33D22A06">
            <wp:extent cx="6120130" cy="3455670"/>
            <wp:effectExtent l="0" t="0" r="0" b="0"/>
            <wp:docPr id="26" name="Billede 26" descr="G:\EA\PROCESTEKNOLOG\Fermenteringsprojekt\Billeder\WP_201606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A\PROCESTEKNOLOG\Fermenteringsprojekt\Billeder\WP_20160620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55670"/>
                    </a:xfrm>
                    <a:prstGeom prst="rect">
                      <a:avLst/>
                    </a:prstGeom>
                    <a:noFill/>
                    <a:ln>
                      <a:noFill/>
                    </a:ln>
                  </pic:spPr>
                </pic:pic>
              </a:graphicData>
            </a:graphic>
          </wp:inline>
        </w:drawing>
      </w:r>
    </w:p>
    <w:p w:rsidR="00935403" w:rsidRDefault="00935403" w:rsidP="00935403">
      <w:pPr>
        <w:pStyle w:val="Billedtekst"/>
        <w:rPr>
          <w:noProof/>
        </w:rPr>
      </w:pPr>
      <w:bookmarkStart w:id="7" w:name="_Toc501018976"/>
      <w:r>
        <w:t xml:space="preserve">Figur </w:t>
      </w:r>
      <w:r w:rsidR="00E95BB2">
        <w:fldChar w:fldCharType="begin"/>
      </w:r>
      <w:r w:rsidR="00E95BB2">
        <w:instrText xml:space="preserve"> SEQ Figur \* ARABIC </w:instrText>
      </w:r>
      <w:r w:rsidR="00E95BB2">
        <w:fldChar w:fldCharType="separate"/>
      </w:r>
      <w:r w:rsidR="00D41ECC">
        <w:rPr>
          <w:noProof/>
        </w:rPr>
        <w:t>5</w:t>
      </w:r>
      <w:r w:rsidR="00E95BB2">
        <w:rPr>
          <w:noProof/>
        </w:rPr>
        <w:fldChar w:fldCharType="end"/>
      </w:r>
      <w:r>
        <w:t xml:space="preserve"> </w:t>
      </w:r>
      <w:r w:rsidRPr="00626CBA">
        <w:t xml:space="preserve">MRS-plader: fra venstre 1g kultur og 2% salt, 0g kultur og </w:t>
      </w:r>
      <w:r w:rsidR="00D215E5">
        <w:t>2,0</w:t>
      </w:r>
      <w:r w:rsidRPr="00626CBA">
        <w:t xml:space="preserve">% salt, 1g kultur og </w:t>
      </w:r>
      <w:r w:rsidR="00D215E5">
        <w:t>0,75</w:t>
      </w:r>
      <w:r w:rsidRPr="00626CBA">
        <w:t xml:space="preserve"> salt samt 0g kultur og 0,75% salt. De nederste plader er alle 10-6 fortynding, mens den øverste plade er 10-7.</w:t>
      </w:r>
      <w:bookmarkEnd w:id="7"/>
      <w:r>
        <w:t xml:space="preserve"> </w:t>
      </w:r>
      <w:r>
        <w:fldChar w:fldCharType="begin"/>
      </w:r>
      <w:r>
        <w:instrText xml:space="preserve"> TOC \h \z \c "Figur" </w:instrText>
      </w:r>
      <w:r>
        <w:fldChar w:fldCharType="separate"/>
      </w:r>
      <w:r w:rsidR="00D41ECC">
        <w:rPr>
          <w:shd w:val="clear" w:color="auto" w:fill="FFFFFF" w:themeFill="background1"/>
        </w:rPr>
        <w:t>Kimtallene fremgår af tabel 4.</w:t>
      </w:r>
    </w:p>
    <w:p w:rsidR="00521D36" w:rsidRDefault="00935403" w:rsidP="00935403">
      <w:pPr>
        <w:pStyle w:val="Billedtekst"/>
      </w:pPr>
      <w:r>
        <w:fldChar w:fldCharType="end"/>
      </w:r>
    </w:p>
    <w:p w:rsidR="000F63DF" w:rsidRDefault="000F63DF" w:rsidP="006C2172">
      <w:pPr>
        <w:spacing w:after="0" w:line="276" w:lineRule="auto"/>
      </w:pPr>
      <w:r>
        <w:t xml:space="preserve">Kålen </w:t>
      </w:r>
      <w:r w:rsidR="00B43317">
        <w:t>har efter fermenteringen</w:t>
      </w:r>
      <w:r>
        <w:t xml:space="preserve"> stået på køl </w:t>
      </w:r>
      <w:r w:rsidR="004C468E">
        <w:t>1 døgn</w:t>
      </w:r>
      <w:r>
        <w:t>.</w:t>
      </w:r>
    </w:p>
    <w:p w:rsidR="000F63DF" w:rsidRDefault="00D320DC" w:rsidP="006C2172">
      <w:pPr>
        <w:spacing w:line="276" w:lineRule="auto"/>
      </w:pPr>
      <w:r>
        <w:t>Pladerne blev s</w:t>
      </w:r>
      <w:r w:rsidR="000F63DF">
        <w:t xml:space="preserve">at til inkubering </w:t>
      </w:r>
      <w:r w:rsidR="004C468E">
        <w:t>5 dage</w:t>
      </w:r>
      <w:r w:rsidR="000F63DF">
        <w:t>.</w:t>
      </w:r>
    </w:p>
    <w:tbl>
      <w:tblPr>
        <w:tblStyle w:val="Tabel-Gitter"/>
        <w:tblW w:w="0" w:type="auto"/>
        <w:jc w:val="center"/>
        <w:tblLook w:val="04A0" w:firstRow="1" w:lastRow="0" w:firstColumn="1" w:lastColumn="0" w:noHBand="0" w:noVBand="1"/>
      </w:tblPr>
      <w:tblGrid>
        <w:gridCol w:w="988"/>
        <w:gridCol w:w="567"/>
        <w:gridCol w:w="708"/>
        <w:gridCol w:w="1276"/>
        <w:gridCol w:w="1417"/>
      </w:tblGrid>
      <w:tr w:rsidR="00A96D9F" w:rsidTr="00B73B98">
        <w:trPr>
          <w:jc w:val="center"/>
        </w:trPr>
        <w:tc>
          <w:tcPr>
            <w:tcW w:w="2263" w:type="dxa"/>
            <w:gridSpan w:val="3"/>
            <w:tcBorders>
              <w:top w:val="nil"/>
              <w:left w:val="nil"/>
              <w:bottom w:val="nil"/>
              <w:right w:val="single" w:sz="4" w:space="0" w:color="auto"/>
            </w:tcBorders>
          </w:tcPr>
          <w:p w:rsidR="00A96D9F" w:rsidRDefault="00A96D9F" w:rsidP="00A96D9F">
            <w:pPr>
              <w:spacing w:line="276" w:lineRule="auto"/>
            </w:pPr>
            <w:r>
              <w:t>CFU/g kål</w:t>
            </w:r>
          </w:p>
        </w:tc>
        <w:tc>
          <w:tcPr>
            <w:tcW w:w="2693" w:type="dxa"/>
            <w:gridSpan w:val="2"/>
            <w:tcBorders>
              <w:left w:val="single" w:sz="4" w:space="0" w:color="auto"/>
            </w:tcBorders>
            <w:shd w:val="clear" w:color="auto" w:fill="D9D9D9" w:themeFill="background1" w:themeFillShade="D9"/>
          </w:tcPr>
          <w:p w:rsidR="00A96D9F" w:rsidRDefault="00A96D9F" w:rsidP="00A96D9F">
            <w:pPr>
              <w:spacing w:line="276" w:lineRule="auto"/>
              <w:jc w:val="center"/>
            </w:pPr>
            <w:r>
              <w:t>Salt</w:t>
            </w:r>
          </w:p>
        </w:tc>
      </w:tr>
      <w:tr w:rsidR="00A96D9F" w:rsidTr="00447E8A">
        <w:trPr>
          <w:jc w:val="center"/>
        </w:trPr>
        <w:tc>
          <w:tcPr>
            <w:tcW w:w="988" w:type="dxa"/>
            <w:tcBorders>
              <w:top w:val="nil"/>
              <w:left w:val="nil"/>
              <w:bottom w:val="nil"/>
              <w:right w:val="nil"/>
            </w:tcBorders>
          </w:tcPr>
          <w:p w:rsidR="00A96D9F" w:rsidRDefault="00A96D9F" w:rsidP="00A96D9F">
            <w:pPr>
              <w:spacing w:line="276" w:lineRule="auto"/>
            </w:pPr>
          </w:p>
        </w:tc>
        <w:tc>
          <w:tcPr>
            <w:tcW w:w="567" w:type="dxa"/>
            <w:tcBorders>
              <w:top w:val="nil"/>
              <w:left w:val="nil"/>
              <w:bottom w:val="nil"/>
              <w:right w:val="nil"/>
            </w:tcBorders>
          </w:tcPr>
          <w:p w:rsidR="00A96D9F" w:rsidRDefault="00A96D9F" w:rsidP="00A96D9F">
            <w:pPr>
              <w:spacing w:line="276" w:lineRule="auto"/>
            </w:pPr>
          </w:p>
        </w:tc>
        <w:tc>
          <w:tcPr>
            <w:tcW w:w="708" w:type="dxa"/>
            <w:tcBorders>
              <w:top w:val="nil"/>
              <w:left w:val="nil"/>
              <w:bottom w:val="nil"/>
              <w:right w:val="single" w:sz="4" w:space="0" w:color="auto"/>
            </w:tcBorders>
          </w:tcPr>
          <w:p w:rsidR="00A96D9F" w:rsidRDefault="00A96D9F" w:rsidP="00A96D9F">
            <w:pPr>
              <w:spacing w:line="276" w:lineRule="auto"/>
            </w:pPr>
          </w:p>
        </w:tc>
        <w:tc>
          <w:tcPr>
            <w:tcW w:w="1276" w:type="dxa"/>
            <w:tcBorders>
              <w:left w:val="single" w:sz="4" w:space="0" w:color="auto"/>
            </w:tcBorders>
            <w:shd w:val="clear" w:color="auto" w:fill="D9D9D9" w:themeFill="background1" w:themeFillShade="D9"/>
          </w:tcPr>
          <w:p w:rsidR="00A96D9F" w:rsidRDefault="00A96D9F" w:rsidP="00A96D9F">
            <w:pPr>
              <w:spacing w:line="276" w:lineRule="auto"/>
              <w:jc w:val="center"/>
            </w:pPr>
            <w:r>
              <w:t>-</w:t>
            </w:r>
          </w:p>
        </w:tc>
        <w:tc>
          <w:tcPr>
            <w:tcW w:w="1417" w:type="dxa"/>
            <w:shd w:val="clear" w:color="auto" w:fill="D9D9D9" w:themeFill="background1" w:themeFillShade="D9"/>
          </w:tcPr>
          <w:p w:rsidR="00A96D9F" w:rsidRDefault="00A96D9F" w:rsidP="00A96D9F">
            <w:pPr>
              <w:spacing w:line="276" w:lineRule="auto"/>
              <w:jc w:val="center"/>
            </w:pPr>
            <w:r>
              <w:t>+</w:t>
            </w:r>
          </w:p>
        </w:tc>
      </w:tr>
      <w:tr w:rsidR="00A96D9F" w:rsidTr="00447E8A">
        <w:trPr>
          <w:jc w:val="center"/>
        </w:trPr>
        <w:tc>
          <w:tcPr>
            <w:tcW w:w="988" w:type="dxa"/>
            <w:tcBorders>
              <w:top w:val="nil"/>
              <w:left w:val="nil"/>
              <w:bottom w:val="single" w:sz="4" w:space="0" w:color="auto"/>
              <w:right w:val="nil"/>
            </w:tcBorders>
          </w:tcPr>
          <w:p w:rsidR="00A96D9F" w:rsidRDefault="00A96D9F" w:rsidP="00A96D9F">
            <w:pPr>
              <w:spacing w:line="276" w:lineRule="auto"/>
            </w:pPr>
          </w:p>
        </w:tc>
        <w:tc>
          <w:tcPr>
            <w:tcW w:w="567" w:type="dxa"/>
            <w:tcBorders>
              <w:top w:val="nil"/>
              <w:left w:val="nil"/>
              <w:bottom w:val="single" w:sz="4" w:space="0" w:color="auto"/>
              <w:right w:val="nil"/>
            </w:tcBorders>
          </w:tcPr>
          <w:p w:rsidR="00A96D9F" w:rsidRDefault="00A96D9F" w:rsidP="00A96D9F">
            <w:pPr>
              <w:spacing w:line="276" w:lineRule="auto"/>
            </w:pPr>
          </w:p>
        </w:tc>
        <w:tc>
          <w:tcPr>
            <w:tcW w:w="708" w:type="dxa"/>
            <w:tcBorders>
              <w:top w:val="nil"/>
              <w:left w:val="nil"/>
              <w:bottom w:val="single" w:sz="4" w:space="0" w:color="auto"/>
              <w:right w:val="single" w:sz="4" w:space="0" w:color="auto"/>
            </w:tcBorders>
          </w:tcPr>
          <w:p w:rsidR="00A96D9F" w:rsidRDefault="00A96D9F" w:rsidP="00A96D9F">
            <w:pPr>
              <w:spacing w:line="276" w:lineRule="auto"/>
            </w:pPr>
          </w:p>
        </w:tc>
        <w:tc>
          <w:tcPr>
            <w:tcW w:w="1276" w:type="dxa"/>
            <w:tcBorders>
              <w:left w:val="single" w:sz="4" w:space="0" w:color="auto"/>
            </w:tcBorders>
            <w:shd w:val="clear" w:color="auto" w:fill="D9D9D9" w:themeFill="background1" w:themeFillShade="D9"/>
          </w:tcPr>
          <w:p w:rsidR="00A96D9F" w:rsidRDefault="00A96D9F" w:rsidP="00A96D9F">
            <w:pPr>
              <w:spacing w:line="276" w:lineRule="auto"/>
              <w:jc w:val="center"/>
            </w:pPr>
            <w:r>
              <w:t>0,75%</w:t>
            </w:r>
          </w:p>
        </w:tc>
        <w:tc>
          <w:tcPr>
            <w:tcW w:w="1417" w:type="dxa"/>
            <w:shd w:val="clear" w:color="auto" w:fill="D9D9D9" w:themeFill="background1" w:themeFillShade="D9"/>
          </w:tcPr>
          <w:p w:rsidR="00A96D9F" w:rsidRDefault="00A96D9F" w:rsidP="00A96D9F">
            <w:pPr>
              <w:spacing w:line="276" w:lineRule="auto"/>
              <w:jc w:val="center"/>
            </w:pPr>
            <w:r>
              <w:t>2%</w:t>
            </w:r>
          </w:p>
        </w:tc>
      </w:tr>
      <w:tr w:rsidR="00A96D9F" w:rsidTr="00447E8A">
        <w:trPr>
          <w:jc w:val="center"/>
        </w:trPr>
        <w:tc>
          <w:tcPr>
            <w:tcW w:w="988" w:type="dxa"/>
            <w:vMerge w:val="restart"/>
            <w:tcBorders>
              <w:top w:val="single" w:sz="4" w:space="0" w:color="auto"/>
            </w:tcBorders>
            <w:shd w:val="clear" w:color="auto" w:fill="D9D9D9" w:themeFill="background1" w:themeFillShade="D9"/>
          </w:tcPr>
          <w:p w:rsidR="00A96D9F" w:rsidRDefault="00A96D9F" w:rsidP="00A96D9F">
            <w:pPr>
              <w:spacing w:line="276" w:lineRule="auto"/>
            </w:pPr>
            <w:r>
              <w:t>Starter-</w:t>
            </w:r>
          </w:p>
          <w:p w:rsidR="00A96D9F" w:rsidRDefault="00A96D9F" w:rsidP="00A96D9F">
            <w:pPr>
              <w:spacing w:line="276" w:lineRule="auto"/>
            </w:pPr>
            <w:r>
              <w:t>kultur</w:t>
            </w:r>
          </w:p>
        </w:tc>
        <w:tc>
          <w:tcPr>
            <w:tcW w:w="567" w:type="dxa"/>
            <w:tcBorders>
              <w:top w:val="single" w:sz="4" w:space="0" w:color="auto"/>
            </w:tcBorders>
            <w:shd w:val="clear" w:color="auto" w:fill="D9D9D9" w:themeFill="background1" w:themeFillShade="D9"/>
          </w:tcPr>
          <w:p w:rsidR="00A96D9F" w:rsidRDefault="00A96D9F" w:rsidP="00A96D9F">
            <w:pPr>
              <w:spacing w:line="276" w:lineRule="auto"/>
              <w:jc w:val="center"/>
            </w:pPr>
            <w:r>
              <w:t>-</w:t>
            </w:r>
          </w:p>
        </w:tc>
        <w:tc>
          <w:tcPr>
            <w:tcW w:w="708" w:type="dxa"/>
            <w:tcBorders>
              <w:top w:val="single" w:sz="4" w:space="0" w:color="auto"/>
            </w:tcBorders>
            <w:shd w:val="clear" w:color="auto" w:fill="D9D9D9" w:themeFill="background1" w:themeFillShade="D9"/>
          </w:tcPr>
          <w:p w:rsidR="00A96D9F" w:rsidRDefault="00A96D9F" w:rsidP="00A96D9F">
            <w:pPr>
              <w:spacing w:line="276" w:lineRule="auto"/>
              <w:jc w:val="center"/>
            </w:pPr>
            <w:r>
              <w:t>0 g</w:t>
            </w:r>
          </w:p>
        </w:tc>
        <w:tc>
          <w:tcPr>
            <w:tcW w:w="1276" w:type="dxa"/>
          </w:tcPr>
          <w:p w:rsidR="00A96D9F" w:rsidRDefault="00A96D9F" w:rsidP="00A96D9F">
            <w:pPr>
              <w:spacing w:line="276" w:lineRule="auto"/>
              <w:jc w:val="center"/>
            </w:pPr>
            <w:r>
              <w:t>1,8*10</w:t>
            </w:r>
            <w:r w:rsidRPr="004B26C5">
              <w:rPr>
                <w:vertAlign w:val="superscript"/>
              </w:rPr>
              <w:t>8</w:t>
            </w:r>
          </w:p>
        </w:tc>
        <w:tc>
          <w:tcPr>
            <w:tcW w:w="1417" w:type="dxa"/>
          </w:tcPr>
          <w:p w:rsidR="00A96D9F" w:rsidRDefault="00A96D9F" w:rsidP="00A96D9F">
            <w:pPr>
              <w:spacing w:line="276" w:lineRule="auto"/>
              <w:jc w:val="center"/>
            </w:pPr>
            <w:r>
              <w:t>2,7*10</w:t>
            </w:r>
            <w:r w:rsidRPr="004B26C5">
              <w:rPr>
                <w:vertAlign w:val="superscript"/>
              </w:rPr>
              <w:t>8</w:t>
            </w:r>
          </w:p>
        </w:tc>
      </w:tr>
      <w:tr w:rsidR="00A96D9F" w:rsidTr="00447E8A">
        <w:trPr>
          <w:jc w:val="center"/>
        </w:trPr>
        <w:tc>
          <w:tcPr>
            <w:tcW w:w="988" w:type="dxa"/>
            <w:vMerge/>
            <w:shd w:val="clear" w:color="auto" w:fill="D9D9D9" w:themeFill="background1" w:themeFillShade="D9"/>
          </w:tcPr>
          <w:p w:rsidR="00A96D9F" w:rsidRDefault="00A96D9F" w:rsidP="00A96D9F">
            <w:pPr>
              <w:spacing w:line="276" w:lineRule="auto"/>
            </w:pPr>
          </w:p>
        </w:tc>
        <w:tc>
          <w:tcPr>
            <w:tcW w:w="567" w:type="dxa"/>
            <w:shd w:val="clear" w:color="auto" w:fill="D9D9D9" w:themeFill="background1" w:themeFillShade="D9"/>
          </w:tcPr>
          <w:p w:rsidR="00A96D9F" w:rsidRDefault="00A96D9F" w:rsidP="00A96D9F">
            <w:pPr>
              <w:spacing w:line="276" w:lineRule="auto"/>
              <w:jc w:val="center"/>
            </w:pPr>
            <w:r>
              <w:t>+</w:t>
            </w:r>
          </w:p>
        </w:tc>
        <w:tc>
          <w:tcPr>
            <w:tcW w:w="708" w:type="dxa"/>
            <w:shd w:val="clear" w:color="auto" w:fill="D9D9D9" w:themeFill="background1" w:themeFillShade="D9"/>
          </w:tcPr>
          <w:p w:rsidR="00A96D9F" w:rsidRDefault="00A96D9F" w:rsidP="00A96D9F">
            <w:pPr>
              <w:spacing w:line="276" w:lineRule="auto"/>
              <w:jc w:val="center"/>
            </w:pPr>
            <w:r>
              <w:t>1 g</w:t>
            </w:r>
          </w:p>
        </w:tc>
        <w:tc>
          <w:tcPr>
            <w:tcW w:w="1276" w:type="dxa"/>
          </w:tcPr>
          <w:p w:rsidR="00A96D9F" w:rsidRDefault="00A96D9F" w:rsidP="00A96D9F">
            <w:pPr>
              <w:spacing w:line="276" w:lineRule="auto"/>
              <w:jc w:val="center"/>
            </w:pPr>
            <w:r>
              <w:t>&gt;6*10</w:t>
            </w:r>
            <w:r w:rsidRPr="004B26C5">
              <w:rPr>
                <w:vertAlign w:val="superscript"/>
              </w:rPr>
              <w:t>8</w:t>
            </w:r>
          </w:p>
        </w:tc>
        <w:tc>
          <w:tcPr>
            <w:tcW w:w="1417" w:type="dxa"/>
          </w:tcPr>
          <w:p w:rsidR="00A96D9F" w:rsidRDefault="00A96D9F" w:rsidP="00A96D9F">
            <w:pPr>
              <w:spacing w:line="276" w:lineRule="auto"/>
              <w:jc w:val="center"/>
            </w:pPr>
            <w:r>
              <w:t>6,2*10</w:t>
            </w:r>
            <w:r w:rsidRPr="004B26C5">
              <w:rPr>
                <w:vertAlign w:val="superscript"/>
              </w:rPr>
              <w:t>8</w:t>
            </w:r>
          </w:p>
        </w:tc>
      </w:tr>
    </w:tbl>
    <w:p w:rsidR="000F63DF" w:rsidRDefault="000F63DF" w:rsidP="00447E8A">
      <w:pPr>
        <w:spacing w:line="276" w:lineRule="auto"/>
        <w:jc w:val="center"/>
      </w:pPr>
      <w:r>
        <w:t>Frisk kål mindre &lt;100 CFU/g kål.</w:t>
      </w:r>
    </w:p>
    <w:p w:rsidR="00344BB6" w:rsidRDefault="00344BB6"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4</w:t>
      </w:r>
      <w:r w:rsidR="00E95BB2">
        <w:rPr>
          <w:noProof/>
        </w:rPr>
        <w:fldChar w:fldCharType="end"/>
      </w:r>
      <w:r>
        <w:t xml:space="preserve"> </w:t>
      </w:r>
      <w:r w:rsidRPr="004939DE">
        <w:t>Kimtal i kålen efter 7 døgns fermentering.</w:t>
      </w:r>
    </w:p>
    <w:p w:rsidR="000F63DF" w:rsidRDefault="00D34B5A" w:rsidP="006C2172">
      <w:pPr>
        <w:spacing w:line="276" w:lineRule="auto"/>
      </w:pPr>
      <w:r>
        <w:t>Der er ikke den stor forskel på de fire kimtal</w:t>
      </w:r>
      <w:r w:rsidR="00935403">
        <w:t xml:space="preserve"> for mælkesyrebakterier</w:t>
      </w:r>
      <w:r>
        <w:t xml:space="preserve">. </w:t>
      </w:r>
      <w:r w:rsidR="00935403">
        <w:t>Men kimtallene bliver dog lidt højere, når der er tilsat starterkultur.</w:t>
      </w:r>
    </w:p>
    <w:p w:rsidR="000C67EF" w:rsidRDefault="000C67EF" w:rsidP="000C67EF">
      <w:pPr>
        <w:pStyle w:val="Overskrift3"/>
        <w:spacing w:line="276" w:lineRule="auto"/>
      </w:pPr>
      <w:r>
        <w:t>5.3. Sensoriske resultater</w:t>
      </w:r>
      <w:r w:rsidR="00B43317">
        <w:t>.</w:t>
      </w:r>
    </w:p>
    <w:p w:rsidR="000C67EF" w:rsidRPr="00E80944" w:rsidRDefault="000C67EF" w:rsidP="000C67EF">
      <w:pPr>
        <w:spacing w:after="0" w:line="276" w:lineRule="auto"/>
      </w:pPr>
      <w:r w:rsidRPr="00E80944">
        <w:t>Sprødhed:</w:t>
      </w:r>
    </w:p>
    <w:tbl>
      <w:tblPr>
        <w:tblStyle w:val="Tabel-Gitter"/>
        <w:tblW w:w="0" w:type="auto"/>
        <w:tblInd w:w="2342" w:type="dxa"/>
        <w:tblLook w:val="04A0" w:firstRow="1" w:lastRow="0" w:firstColumn="1" w:lastColumn="0" w:noHBand="0" w:noVBand="1"/>
      </w:tblPr>
      <w:tblGrid>
        <w:gridCol w:w="988"/>
        <w:gridCol w:w="567"/>
        <w:gridCol w:w="708"/>
        <w:gridCol w:w="1276"/>
        <w:gridCol w:w="1417"/>
      </w:tblGrid>
      <w:tr w:rsidR="000C67EF" w:rsidTr="00344BB6">
        <w:tc>
          <w:tcPr>
            <w:tcW w:w="988" w:type="dxa"/>
            <w:tcBorders>
              <w:top w:val="nil"/>
              <w:left w:val="nil"/>
              <w:bottom w:val="nil"/>
              <w:right w:val="nil"/>
            </w:tcBorders>
          </w:tcPr>
          <w:p w:rsidR="000C67EF" w:rsidRDefault="000C67EF" w:rsidP="00344BB6">
            <w:pPr>
              <w:spacing w:line="276" w:lineRule="auto"/>
              <w:jc w:val="center"/>
            </w:pPr>
          </w:p>
        </w:tc>
        <w:tc>
          <w:tcPr>
            <w:tcW w:w="567" w:type="dxa"/>
            <w:tcBorders>
              <w:top w:val="nil"/>
              <w:left w:val="nil"/>
              <w:bottom w:val="nil"/>
              <w:right w:val="nil"/>
            </w:tcBorders>
          </w:tcPr>
          <w:p w:rsidR="000C67EF" w:rsidRDefault="000C67EF" w:rsidP="00344BB6">
            <w:pPr>
              <w:spacing w:line="276" w:lineRule="auto"/>
              <w:jc w:val="center"/>
            </w:pPr>
          </w:p>
        </w:tc>
        <w:tc>
          <w:tcPr>
            <w:tcW w:w="708" w:type="dxa"/>
            <w:tcBorders>
              <w:top w:val="nil"/>
              <w:left w:val="nil"/>
              <w:bottom w:val="nil"/>
              <w:right w:val="single" w:sz="4" w:space="0" w:color="auto"/>
            </w:tcBorders>
          </w:tcPr>
          <w:p w:rsidR="000C67EF" w:rsidRDefault="000C67EF" w:rsidP="00344BB6">
            <w:pPr>
              <w:spacing w:line="276" w:lineRule="auto"/>
              <w:jc w:val="center"/>
            </w:pPr>
          </w:p>
        </w:tc>
        <w:tc>
          <w:tcPr>
            <w:tcW w:w="2693" w:type="dxa"/>
            <w:gridSpan w:val="2"/>
            <w:tcBorders>
              <w:left w:val="single" w:sz="4" w:space="0" w:color="auto"/>
            </w:tcBorders>
            <w:shd w:val="clear" w:color="auto" w:fill="D9D9D9" w:themeFill="background1" w:themeFillShade="D9"/>
          </w:tcPr>
          <w:p w:rsidR="000C67EF" w:rsidRDefault="000C67EF" w:rsidP="00344BB6">
            <w:pPr>
              <w:spacing w:line="276" w:lineRule="auto"/>
              <w:jc w:val="center"/>
            </w:pPr>
            <w:r>
              <w:t>Salt</w:t>
            </w:r>
          </w:p>
        </w:tc>
      </w:tr>
      <w:tr w:rsidR="000C67EF" w:rsidTr="00344BB6">
        <w:tc>
          <w:tcPr>
            <w:tcW w:w="988" w:type="dxa"/>
            <w:tcBorders>
              <w:top w:val="nil"/>
              <w:left w:val="nil"/>
              <w:bottom w:val="nil"/>
              <w:right w:val="nil"/>
            </w:tcBorders>
          </w:tcPr>
          <w:p w:rsidR="000C67EF" w:rsidRDefault="000C67EF" w:rsidP="00344BB6">
            <w:pPr>
              <w:spacing w:line="276" w:lineRule="auto"/>
              <w:jc w:val="center"/>
            </w:pPr>
          </w:p>
        </w:tc>
        <w:tc>
          <w:tcPr>
            <w:tcW w:w="567" w:type="dxa"/>
            <w:tcBorders>
              <w:top w:val="nil"/>
              <w:left w:val="nil"/>
              <w:bottom w:val="nil"/>
              <w:right w:val="nil"/>
            </w:tcBorders>
          </w:tcPr>
          <w:p w:rsidR="000C67EF" w:rsidRDefault="000C67EF" w:rsidP="00344BB6">
            <w:pPr>
              <w:spacing w:line="276" w:lineRule="auto"/>
              <w:jc w:val="center"/>
            </w:pPr>
          </w:p>
        </w:tc>
        <w:tc>
          <w:tcPr>
            <w:tcW w:w="708" w:type="dxa"/>
            <w:tcBorders>
              <w:top w:val="nil"/>
              <w:left w:val="nil"/>
              <w:bottom w:val="nil"/>
              <w:right w:val="single" w:sz="4" w:space="0" w:color="auto"/>
            </w:tcBorders>
          </w:tcPr>
          <w:p w:rsidR="000C67EF" w:rsidRDefault="000C67EF" w:rsidP="00344BB6">
            <w:pPr>
              <w:spacing w:line="276" w:lineRule="auto"/>
              <w:jc w:val="center"/>
            </w:pPr>
          </w:p>
        </w:tc>
        <w:tc>
          <w:tcPr>
            <w:tcW w:w="1276" w:type="dxa"/>
            <w:tcBorders>
              <w:left w:val="single" w:sz="4" w:space="0" w:color="auto"/>
            </w:tcBorders>
            <w:shd w:val="clear" w:color="auto" w:fill="D9D9D9" w:themeFill="background1" w:themeFillShade="D9"/>
          </w:tcPr>
          <w:p w:rsidR="000C67EF" w:rsidRDefault="000C67EF" w:rsidP="00344BB6">
            <w:pPr>
              <w:spacing w:line="276" w:lineRule="auto"/>
              <w:jc w:val="center"/>
            </w:pPr>
            <w:r>
              <w:t>-</w:t>
            </w:r>
          </w:p>
        </w:tc>
        <w:tc>
          <w:tcPr>
            <w:tcW w:w="1417" w:type="dxa"/>
            <w:shd w:val="clear" w:color="auto" w:fill="D9D9D9" w:themeFill="background1" w:themeFillShade="D9"/>
          </w:tcPr>
          <w:p w:rsidR="000C67EF" w:rsidRDefault="000C67EF" w:rsidP="00344BB6">
            <w:pPr>
              <w:spacing w:line="276" w:lineRule="auto"/>
              <w:jc w:val="center"/>
            </w:pPr>
            <w:r>
              <w:t>+</w:t>
            </w:r>
          </w:p>
        </w:tc>
      </w:tr>
      <w:tr w:rsidR="000C67EF" w:rsidTr="00344BB6">
        <w:tc>
          <w:tcPr>
            <w:tcW w:w="988" w:type="dxa"/>
            <w:tcBorders>
              <w:top w:val="nil"/>
              <w:left w:val="nil"/>
              <w:bottom w:val="single" w:sz="4" w:space="0" w:color="auto"/>
              <w:right w:val="nil"/>
            </w:tcBorders>
          </w:tcPr>
          <w:p w:rsidR="000C67EF" w:rsidRDefault="000C67EF" w:rsidP="00344BB6">
            <w:pPr>
              <w:spacing w:line="276" w:lineRule="auto"/>
              <w:jc w:val="center"/>
            </w:pPr>
          </w:p>
        </w:tc>
        <w:tc>
          <w:tcPr>
            <w:tcW w:w="567" w:type="dxa"/>
            <w:tcBorders>
              <w:top w:val="nil"/>
              <w:left w:val="nil"/>
              <w:bottom w:val="single" w:sz="4" w:space="0" w:color="auto"/>
              <w:right w:val="nil"/>
            </w:tcBorders>
          </w:tcPr>
          <w:p w:rsidR="000C67EF" w:rsidRDefault="000C67EF" w:rsidP="00344BB6">
            <w:pPr>
              <w:spacing w:line="276" w:lineRule="auto"/>
              <w:jc w:val="center"/>
            </w:pPr>
          </w:p>
        </w:tc>
        <w:tc>
          <w:tcPr>
            <w:tcW w:w="708" w:type="dxa"/>
            <w:tcBorders>
              <w:top w:val="nil"/>
              <w:left w:val="nil"/>
              <w:bottom w:val="single" w:sz="4" w:space="0" w:color="auto"/>
              <w:right w:val="single" w:sz="4" w:space="0" w:color="auto"/>
            </w:tcBorders>
          </w:tcPr>
          <w:p w:rsidR="000C67EF" w:rsidRDefault="000C67EF" w:rsidP="00344BB6">
            <w:pPr>
              <w:spacing w:line="276" w:lineRule="auto"/>
              <w:jc w:val="center"/>
            </w:pPr>
          </w:p>
        </w:tc>
        <w:tc>
          <w:tcPr>
            <w:tcW w:w="1276" w:type="dxa"/>
            <w:tcBorders>
              <w:left w:val="single" w:sz="4" w:space="0" w:color="auto"/>
            </w:tcBorders>
            <w:shd w:val="clear" w:color="auto" w:fill="D9D9D9" w:themeFill="background1" w:themeFillShade="D9"/>
          </w:tcPr>
          <w:p w:rsidR="000C67EF" w:rsidRDefault="000C67EF" w:rsidP="00344BB6">
            <w:pPr>
              <w:spacing w:line="276" w:lineRule="auto"/>
              <w:jc w:val="center"/>
            </w:pPr>
            <w:r>
              <w:t>0,75%</w:t>
            </w:r>
          </w:p>
        </w:tc>
        <w:tc>
          <w:tcPr>
            <w:tcW w:w="1417" w:type="dxa"/>
            <w:shd w:val="clear" w:color="auto" w:fill="D9D9D9" w:themeFill="background1" w:themeFillShade="D9"/>
          </w:tcPr>
          <w:p w:rsidR="000C67EF" w:rsidRDefault="000C67EF" w:rsidP="00344BB6">
            <w:pPr>
              <w:spacing w:line="276" w:lineRule="auto"/>
              <w:jc w:val="center"/>
            </w:pPr>
            <w:r>
              <w:t>2%</w:t>
            </w:r>
          </w:p>
        </w:tc>
      </w:tr>
      <w:tr w:rsidR="000C67EF" w:rsidTr="00344BB6">
        <w:tc>
          <w:tcPr>
            <w:tcW w:w="988" w:type="dxa"/>
            <w:vMerge w:val="restart"/>
            <w:tcBorders>
              <w:top w:val="single" w:sz="4" w:space="0" w:color="auto"/>
            </w:tcBorders>
            <w:shd w:val="clear" w:color="auto" w:fill="D9D9D9" w:themeFill="background1" w:themeFillShade="D9"/>
          </w:tcPr>
          <w:p w:rsidR="000C67EF" w:rsidRDefault="000C67EF" w:rsidP="00344BB6">
            <w:pPr>
              <w:spacing w:line="276" w:lineRule="auto"/>
              <w:jc w:val="center"/>
            </w:pPr>
            <w:r>
              <w:t>Starter-</w:t>
            </w:r>
          </w:p>
          <w:p w:rsidR="000C67EF" w:rsidRDefault="000C67EF" w:rsidP="00344BB6">
            <w:pPr>
              <w:spacing w:line="276" w:lineRule="auto"/>
              <w:jc w:val="center"/>
            </w:pPr>
            <w:r>
              <w:lastRenderedPageBreak/>
              <w:t>kultur</w:t>
            </w:r>
          </w:p>
        </w:tc>
        <w:tc>
          <w:tcPr>
            <w:tcW w:w="567" w:type="dxa"/>
            <w:tcBorders>
              <w:top w:val="single" w:sz="4" w:space="0" w:color="auto"/>
            </w:tcBorders>
            <w:shd w:val="clear" w:color="auto" w:fill="D9D9D9" w:themeFill="background1" w:themeFillShade="D9"/>
          </w:tcPr>
          <w:p w:rsidR="000C67EF" w:rsidRDefault="000C67EF" w:rsidP="00344BB6">
            <w:pPr>
              <w:spacing w:line="276" w:lineRule="auto"/>
              <w:jc w:val="center"/>
            </w:pPr>
            <w:r>
              <w:lastRenderedPageBreak/>
              <w:t>-</w:t>
            </w:r>
          </w:p>
        </w:tc>
        <w:tc>
          <w:tcPr>
            <w:tcW w:w="708" w:type="dxa"/>
            <w:tcBorders>
              <w:top w:val="single" w:sz="4" w:space="0" w:color="auto"/>
            </w:tcBorders>
            <w:shd w:val="clear" w:color="auto" w:fill="D9D9D9" w:themeFill="background1" w:themeFillShade="D9"/>
          </w:tcPr>
          <w:p w:rsidR="000C67EF" w:rsidRDefault="000C67EF" w:rsidP="00344BB6">
            <w:pPr>
              <w:spacing w:line="276" w:lineRule="auto"/>
              <w:jc w:val="center"/>
            </w:pPr>
            <w:r>
              <w:t>0 g</w:t>
            </w:r>
          </w:p>
        </w:tc>
        <w:tc>
          <w:tcPr>
            <w:tcW w:w="1276" w:type="dxa"/>
          </w:tcPr>
          <w:p w:rsidR="000C67EF" w:rsidRDefault="000C67EF" w:rsidP="00344BB6">
            <w:pPr>
              <w:spacing w:line="276" w:lineRule="auto"/>
              <w:jc w:val="center"/>
            </w:pPr>
            <w:r>
              <w:t>7,88</w:t>
            </w:r>
          </w:p>
        </w:tc>
        <w:tc>
          <w:tcPr>
            <w:tcW w:w="1417" w:type="dxa"/>
          </w:tcPr>
          <w:p w:rsidR="000C67EF" w:rsidRDefault="000C67EF" w:rsidP="00344BB6">
            <w:pPr>
              <w:spacing w:line="276" w:lineRule="auto"/>
              <w:jc w:val="center"/>
            </w:pPr>
            <w:r>
              <w:t>9,636</w:t>
            </w:r>
          </w:p>
        </w:tc>
      </w:tr>
      <w:tr w:rsidR="000C67EF" w:rsidTr="00344BB6">
        <w:tc>
          <w:tcPr>
            <w:tcW w:w="988" w:type="dxa"/>
            <w:vMerge/>
            <w:shd w:val="clear" w:color="auto" w:fill="D9D9D9" w:themeFill="background1" w:themeFillShade="D9"/>
          </w:tcPr>
          <w:p w:rsidR="000C67EF" w:rsidRDefault="000C67EF" w:rsidP="00344BB6">
            <w:pPr>
              <w:spacing w:line="276" w:lineRule="auto"/>
              <w:jc w:val="center"/>
            </w:pPr>
          </w:p>
        </w:tc>
        <w:tc>
          <w:tcPr>
            <w:tcW w:w="567" w:type="dxa"/>
            <w:shd w:val="clear" w:color="auto" w:fill="D9D9D9" w:themeFill="background1" w:themeFillShade="D9"/>
          </w:tcPr>
          <w:p w:rsidR="000C67EF" w:rsidRDefault="000C67EF" w:rsidP="00344BB6">
            <w:pPr>
              <w:spacing w:line="276" w:lineRule="auto"/>
              <w:jc w:val="center"/>
            </w:pPr>
            <w:r>
              <w:t>+</w:t>
            </w:r>
          </w:p>
        </w:tc>
        <w:tc>
          <w:tcPr>
            <w:tcW w:w="708" w:type="dxa"/>
            <w:shd w:val="clear" w:color="auto" w:fill="D9D9D9" w:themeFill="background1" w:themeFillShade="D9"/>
          </w:tcPr>
          <w:p w:rsidR="000C67EF" w:rsidRDefault="00632C29" w:rsidP="00344BB6">
            <w:pPr>
              <w:spacing w:line="276" w:lineRule="auto"/>
              <w:jc w:val="center"/>
            </w:pPr>
            <w:r>
              <w:t>1</w:t>
            </w:r>
            <w:r w:rsidR="000C67EF">
              <w:t xml:space="preserve"> g</w:t>
            </w:r>
          </w:p>
        </w:tc>
        <w:tc>
          <w:tcPr>
            <w:tcW w:w="1276" w:type="dxa"/>
          </w:tcPr>
          <w:p w:rsidR="000C67EF" w:rsidRDefault="000C67EF" w:rsidP="00344BB6">
            <w:pPr>
              <w:spacing w:line="276" w:lineRule="auto"/>
              <w:jc w:val="center"/>
            </w:pPr>
            <w:r>
              <w:t>2,33</w:t>
            </w:r>
          </w:p>
        </w:tc>
        <w:tc>
          <w:tcPr>
            <w:tcW w:w="1417" w:type="dxa"/>
          </w:tcPr>
          <w:p w:rsidR="000C67EF" w:rsidRDefault="000C67EF" w:rsidP="00344BB6">
            <w:pPr>
              <w:spacing w:line="276" w:lineRule="auto"/>
              <w:jc w:val="center"/>
            </w:pPr>
            <w:r>
              <w:t>8,85</w:t>
            </w:r>
          </w:p>
        </w:tc>
      </w:tr>
    </w:tbl>
    <w:p w:rsidR="00344BB6" w:rsidRPr="00344BB6" w:rsidRDefault="00344BB6" w:rsidP="00344BB6">
      <w:pPr>
        <w:pStyle w:val="Billedtekst"/>
        <w:jc w:val="center"/>
        <w:rPr>
          <w:i w:val="0"/>
          <w:color w:val="000000" w:themeColor="text1"/>
          <w:sz w:val="22"/>
          <w:szCs w:val="22"/>
        </w:rPr>
      </w:pPr>
      <w:r w:rsidRPr="00344BB6">
        <w:rPr>
          <w:i w:val="0"/>
          <w:color w:val="000000" w:themeColor="text1"/>
          <w:sz w:val="22"/>
          <w:szCs w:val="22"/>
        </w:rPr>
        <w:t>Vekselvirkningen har betydning</w:t>
      </w:r>
    </w:p>
    <w:p w:rsidR="00BB659D" w:rsidRDefault="00344BB6"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5</w:t>
      </w:r>
      <w:r w:rsidR="00E95BB2">
        <w:rPr>
          <w:noProof/>
        </w:rPr>
        <w:fldChar w:fldCharType="end"/>
      </w:r>
      <w:r>
        <w:t xml:space="preserve"> Gennemsnits værdierne for sprødhed bedømt ved profilmetoden.</w:t>
      </w:r>
    </w:p>
    <w:p w:rsidR="00BB659D" w:rsidRDefault="00BB659D" w:rsidP="000C67EF">
      <w:pPr>
        <w:spacing w:after="0" w:line="276" w:lineRule="auto"/>
      </w:pPr>
      <w:r>
        <w:t xml:space="preserve">Jo højere saltkoncentration jo sprødere bliver sauerkrautens konsistens. Dette stemmer med tidligere forsøg, som viser, at lave saltkoncentrationer tillader produktion eller øget aktivitet af blødgørende enzymer </w:t>
      </w:r>
      <w:sdt>
        <w:sdtPr>
          <w:id w:val="-1628688737"/>
          <w:citation/>
        </w:sdtPr>
        <w:sdtEndPr/>
        <w:sdtContent>
          <w:r>
            <w:fldChar w:fldCharType="begin"/>
          </w:r>
          <w:r>
            <w:instrText xml:space="preserve"> CITATION Joh07 \l 1030 </w:instrText>
          </w:r>
          <w:r>
            <w:fldChar w:fldCharType="separate"/>
          </w:r>
          <w:r w:rsidR="00CE6342">
            <w:rPr>
              <w:noProof/>
            </w:rPr>
            <w:t>(Johanningmeier, 2007)</w:t>
          </w:r>
          <w:r>
            <w:fldChar w:fldCharType="end"/>
          </w:r>
        </w:sdtContent>
      </w:sdt>
      <w:r>
        <w:t>. Resultaterne af starterkulturens betydning for sprødhed er lid</w:t>
      </w:r>
      <w:r w:rsidR="005D12F7">
        <w:t>t</w:t>
      </w:r>
      <w:r>
        <w:t xml:space="preserve"> overraskende, idet starterkulturen sikrer et hurtigt pH-fald, som burde hæmme både produktion og aktivitet af blødgørende enzymer. Årsagen til dette overraskende resultat kan skyldes, at dommerne trods træning ikke var rutinerede og vant til at smage på sauerkraut.</w:t>
      </w:r>
    </w:p>
    <w:p w:rsidR="000C67EF" w:rsidRDefault="000C67EF" w:rsidP="000C67EF">
      <w:pPr>
        <w:spacing w:after="0" w:line="276" w:lineRule="auto"/>
      </w:pPr>
    </w:p>
    <w:p w:rsidR="00E1686F" w:rsidRDefault="00021CD3" w:rsidP="00E1686F">
      <w:pPr>
        <w:spacing w:after="0" w:line="276" w:lineRule="auto"/>
        <w:jc w:val="center"/>
      </w:pPr>
      <w:r>
        <w:rPr>
          <w:noProof/>
          <w:lang w:eastAsia="da-DK"/>
        </w:rPr>
        <w:drawing>
          <wp:inline distT="0" distB="0" distL="0" distR="0" wp14:anchorId="02611137" wp14:editId="39F52257">
            <wp:extent cx="4188623" cy="2942492"/>
            <wp:effectExtent l="0" t="0" r="254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2" t="28436" r="54971" b="17237"/>
                    <a:stretch/>
                  </pic:blipFill>
                  <pic:spPr bwMode="auto">
                    <a:xfrm>
                      <a:off x="0" y="0"/>
                      <a:ext cx="4203722" cy="2953099"/>
                    </a:xfrm>
                    <a:prstGeom prst="rect">
                      <a:avLst/>
                    </a:prstGeom>
                    <a:ln>
                      <a:noFill/>
                    </a:ln>
                    <a:extLst>
                      <a:ext uri="{53640926-AAD7-44D8-BBD7-CCE9431645EC}">
                        <a14:shadowObscured xmlns:a14="http://schemas.microsoft.com/office/drawing/2010/main"/>
                      </a:ext>
                    </a:extLst>
                  </pic:spPr>
                </pic:pic>
              </a:graphicData>
            </a:graphic>
          </wp:inline>
        </w:drawing>
      </w:r>
    </w:p>
    <w:p w:rsidR="00E1686F" w:rsidRDefault="00E1686F" w:rsidP="00E1686F">
      <w:pPr>
        <w:spacing w:after="0" w:line="276" w:lineRule="auto"/>
        <w:jc w:val="center"/>
      </w:pPr>
    </w:p>
    <w:p w:rsidR="00E1686F" w:rsidRDefault="00E1686F" w:rsidP="00E1686F">
      <w:pPr>
        <w:pStyle w:val="Billedtekst"/>
      </w:pPr>
      <w:r>
        <w:t xml:space="preserve">Figur </w:t>
      </w:r>
      <w:r w:rsidR="00E95BB2">
        <w:fldChar w:fldCharType="begin"/>
      </w:r>
      <w:r w:rsidR="00E95BB2">
        <w:instrText xml:space="preserve"> SEQ Figur \* ARABIC </w:instrText>
      </w:r>
      <w:r w:rsidR="00E95BB2">
        <w:fldChar w:fldCharType="separate"/>
      </w:r>
      <w:r w:rsidR="00D41ECC">
        <w:rPr>
          <w:noProof/>
        </w:rPr>
        <w:t>6</w:t>
      </w:r>
      <w:r w:rsidR="00E95BB2">
        <w:rPr>
          <w:noProof/>
        </w:rPr>
        <w:fldChar w:fldCharType="end"/>
      </w:r>
      <w:r>
        <w:t>. Responsflade for sprødheden af sauerkraut.</w:t>
      </w:r>
      <w:r w:rsidR="00852F3B">
        <w:t xml:space="preserve"> Ud for hver gitterlinje på akserne er angivet 2 værdier. På x-aksen er værdien til venstre fak</w:t>
      </w:r>
      <w:r w:rsidR="00021CD3">
        <w:t>torværdien og til højre saltprocenten</w:t>
      </w:r>
      <w:r w:rsidR="00852F3B">
        <w:t xml:space="preserve">. På y-aksen er værdien til </w:t>
      </w:r>
      <w:r w:rsidR="009D7FB4">
        <w:t>venstre</w:t>
      </w:r>
      <w:r w:rsidR="00852F3B">
        <w:t xml:space="preserve"> gram starter</w:t>
      </w:r>
      <w:r w:rsidR="00021CD3">
        <w:t xml:space="preserve">kultur, som er sat til 3kg kål. Til </w:t>
      </w:r>
      <w:r w:rsidR="00804052">
        <w:t xml:space="preserve">venstre </w:t>
      </w:r>
      <w:r w:rsidR="00021CD3">
        <w:t>er faktorværdien. De gule linjer viser et eksempel på, hvordan man kan opnå en sprødhed på 7. Nemlig ved en saltkoncentration på 1,4% og 0,6g starterkultur til 3 kg kål.</w:t>
      </w:r>
    </w:p>
    <w:tbl>
      <w:tblPr>
        <w:tblStyle w:val="Tabel-Gitter"/>
        <w:tblpPr w:leftFromText="141" w:rightFromText="141" w:vertAnchor="text" w:horzAnchor="margin" w:tblpXSpec="center" w:tblpY="373"/>
        <w:tblW w:w="0" w:type="auto"/>
        <w:tblLook w:val="04A0" w:firstRow="1" w:lastRow="0" w:firstColumn="1" w:lastColumn="0" w:noHBand="0" w:noVBand="1"/>
      </w:tblPr>
      <w:tblGrid>
        <w:gridCol w:w="988"/>
        <w:gridCol w:w="567"/>
        <w:gridCol w:w="708"/>
        <w:gridCol w:w="1276"/>
        <w:gridCol w:w="1417"/>
      </w:tblGrid>
      <w:tr w:rsidR="00344BB6" w:rsidTr="00344BB6">
        <w:tc>
          <w:tcPr>
            <w:tcW w:w="988" w:type="dxa"/>
            <w:tcBorders>
              <w:top w:val="nil"/>
              <w:left w:val="nil"/>
              <w:bottom w:val="nil"/>
              <w:right w:val="nil"/>
            </w:tcBorders>
          </w:tcPr>
          <w:p w:rsidR="00344BB6" w:rsidRDefault="00344BB6" w:rsidP="00344BB6">
            <w:pPr>
              <w:spacing w:line="276" w:lineRule="auto"/>
            </w:pPr>
          </w:p>
        </w:tc>
        <w:tc>
          <w:tcPr>
            <w:tcW w:w="567" w:type="dxa"/>
            <w:tcBorders>
              <w:top w:val="nil"/>
              <w:left w:val="nil"/>
              <w:bottom w:val="nil"/>
              <w:right w:val="nil"/>
            </w:tcBorders>
          </w:tcPr>
          <w:p w:rsidR="00344BB6" w:rsidRDefault="00344BB6" w:rsidP="00344BB6">
            <w:pPr>
              <w:spacing w:line="276" w:lineRule="auto"/>
            </w:pPr>
          </w:p>
        </w:tc>
        <w:tc>
          <w:tcPr>
            <w:tcW w:w="708" w:type="dxa"/>
            <w:tcBorders>
              <w:top w:val="nil"/>
              <w:left w:val="nil"/>
              <w:bottom w:val="nil"/>
              <w:right w:val="single" w:sz="4" w:space="0" w:color="auto"/>
            </w:tcBorders>
          </w:tcPr>
          <w:p w:rsidR="00344BB6" w:rsidRDefault="00344BB6" w:rsidP="00344BB6">
            <w:pPr>
              <w:spacing w:line="276" w:lineRule="auto"/>
            </w:pPr>
          </w:p>
        </w:tc>
        <w:tc>
          <w:tcPr>
            <w:tcW w:w="2693" w:type="dxa"/>
            <w:gridSpan w:val="2"/>
            <w:tcBorders>
              <w:left w:val="single" w:sz="4" w:space="0" w:color="auto"/>
            </w:tcBorders>
            <w:shd w:val="clear" w:color="auto" w:fill="D9D9D9" w:themeFill="background1" w:themeFillShade="D9"/>
          </w:tcPr>
          <w:p w:rsidR="00344BB6" w:rsidRDefault="00344BB6" w:rsidP="00344BB6">
            <w:pPr>
              <w:spacing w:line="276" w:lineRule="auto"/>
              <w:jc w:val="center"/>
            </w:pPr>
            <w:r>
              <w:t>Salt</w:t>
            </w:r>
          </w:p>
        </w:tc>
      </w:tr>
      <w:tr w:rsidR="00344BB6" w:rsidTr="00344BB6">
        <w:tc>
          <w:tcPr>
            <w:tcW w:w="988" w:type="dxa"/>
            <w:tcBorders>
              <w:top w:val="nil"/>
              <w:left w:val="nil"/>
              <w:bottom w:val="nil"/>
              <w:right w:val="nil"/>
            </w:tcBorders>
          </w:tcPr>
          <w:p w:rsidR="00344BB6" w:rsidRDefault="00344BB6" w:rsidP="00344BB6">
            <w:pPr>
              <w:spacing w:line="276" w:lineRule="auto"/>
            </w:pPr>
          </w:p>
        </w:tc>
        <w:tc>
          <w:tcPr>
            <w:tcW w:w="567" w:type="dxa"/>
            <w:tcBorders>
              <w:top w:val="nil"/>
              <w:left w:val="nil"/>
              <w:bottom w:val="nil"/>
              <w:right w:val="nil"/>
            </w:tcBorders>
          </w:tcPr>
          <w:p w:rsidR="00344BB6" w:rsidRDefault="00344BB6" w:rsidP="00344BB6">
            <w:pPr>
              <w:spacing w:line="276" w:lineRule="auto"/>
            </w:pPr>
          </w:p>
        </w:tc>
        <w:tc>
          <w:tcPr>
            <w:tcW w:w="708" w:type="dxa"/>
            <w:tcBorders>
              <w:top w:val="nil"/>
              <w:left w:val="nil"/>
              <w:bottom w:val="nil"/>
              <w:right w:val="single" w:sz="4" w:space="0" w:color="auto"/>
            </w:tcBorders>
          </w:tcPr>
          <w:p w:rsidR="00344BB6" w:rsidRDefault="00344BB6" w:rsidP="00344BB6">
            <w:pPr>
              <w:spacing w:line="276" w:lineRule="auto"/>
            </w:pPr>
          </w:p>
        </w:tc>
        <w:tc>
          <w:tcPr>
            <w:tcW w:w="1276" w:type="dxa"/>
            <w:tcBorders>
              <w:left w:val="single" w:sz="4" w:space="0" w:color="auto"/>
            </w:tcBorders>
            <w:shd w:val="clear" w:color="auto" w:fill="D9D9D9" w:themeFill="background1" w:themeFillShade="D9"/>
          </w:tcPr>
          <w:p w:rsidR="00344BB6" w:rsidRDefault="00344BB6" w:rsidP="00344BB6">
            <w:pPr>
              <w:spacing w:line="276" w:lineRule="auto"/>
              <w:jc w:val="center"/>
            </w:pPr>
            <w:r>
              <w:t>-</w:t>
            </w:r>
          </w:p>
        </w:tc>
        <w:tc>
          <w:tcPr>
            <w:tcW w:w="1417" w:type="dxa"/>
            <w:shd w:val="clear" w:color="auto" w:fill="D9D9D9" w:themeFill="background1" w:themeFillShade="D9"/>
          </w:tcPr>
          <w:p w:rsidR="00344BB6" w:rsidRDefault="00344BB6" w:rsidP="00344BB6">
            <w:pPr>
              <w:spacing w:line="276" w:lineRule="auto"/>
              <w:jc w:val="center"/>
            </w:pPr>
            <w:r>
              <w:t>+</w:t>
            </w:r>
          </w:p>
        </w:tc>
      </w:tr>
      <w:tr w:rsidR="00344BB6" w:rsidTr="00344BB6">
        <w:tc>
          <w:tcPr>
            <w:tcW w:w="988" w:type="dxa"/>
            <w:tcBorders>
              <w:top w:val="nil"/>
              <w:left w:val="nil"/>
              <w:bottom w:val="single" w:sz="4" w:space="0" w:color="auto"/>
              <w:right w:val="nil"/>
            </w:tcBorders>
          </w:tcPr>
          <w:p w:rsidR="00344BB6" w:rsidRDefault="00344BB6" w:rsidP="00344BB6">
            <w:pPr>
              <w:spacing w:line="276" w:lineRule="auto"/>
            </w:pPr>
          </w:p>
        </w:tc>
        <w:tc>
          <w:tcPr>
            <w:tcW w:w="567" w:type="dxa"/>
            <w:tcBorders>
              <w:top w:val="nil"/>
              <w:left w:val="nil"/>
              <w:bottom w:val="single" w:sz="4" w:space="0" w:color="auto"/>
              <w:right w:val="nil"/>
            </w:tcBorders>
          </w:tcPr>
          <w:p w:rsidR="00344BB6" w:rsidRDefault="00344BB6" w:rsidP="00344BB6">
            <w:pPr>
              <w:spacing w:line="276" w:lineRule="auto"/>
            </w:pPr>
          </w:p>
        </w:tc>
        <w:tc>
          <w:tcPr>
            <w:tcW w:w="708" w:type="dxa"/>
            <w:tcBorders>
              <w:top w:val="nil"/>
              <w:left w:val="nil"/>
              <w:bottom w:val="single" w:sz="4" w:space="0" w:color="auto"/>
              <w:right w:val="single" w:sz="4" w:space="0" w:color="auto"/>
            </w:tcBorders>
          </w:tcPr>
          <w:p w:rsidR="00344BB6" w:rsidRDefault="00344BB6" w:rsidP="00344BB6">
            <w:pPr>
              <w:spacing w:line="276" w:lineRule="auto"/>
            </w:pPr>
          </w:p>
        </w:tc>
        <w:tc>
          <w:tcPr>
            <w:tcW w:w="1276" w:type="dxa"/>
            <w:tcBorders>
              <w:left w:val="single" w:sz="4" w:space="0" w:color="auto"/>
            </w:tcBorders>
            <w:shd w:val="clear" w:color="auto" w:fill="D9D9D9" w:themeFill="background1" w:themeFillShade="D9"/>
          </w:tcPr>
          <w:p w:rsidR="00344BB6" w:rsidRDefault="00344BB6" w:rsidP="00344BB6">
            <w:pPr>
              <w:spacing w:line="276" w:lineRule="auto"/>
              <w:jc w:val="center"/>
            </w:pPr>
            <w:r>
              <w:t>0,75%</w:t>
            </w:r>
          </w:p>
        </w:tc>
        <w:tc>
          <w:tcPr>
            <w:tcW w:w="1417" w:type="dxa"/>
            <w:shd w:val="clear" w:color="auto" w:fill="D9D9D9" w:themeFill="background1" w:themeFillShade="D9"/>
          </w:tcPr>
          <w:p w:rsidR="00344BB6" w:rsidRDefault="00344BB6" w:rsidP="00344BB6">
            <w:pPr>
              <w:spacing w:line="276" w:lineRule="auto"/>
              <w:jc w:val="center"/>
            </w:pPr>
            <w:r>
              <w:t>2%</w:t>
            </w:r>
          </w:p>
        </w:tc>
      </w:tr>
      <w:tr w:rsidR="00344BB6" w:rsidTr="00344BB6">
        <w:tc>
          <w:tcPr>
            <w:tcW w:w="988" w:type="dxa"/>
            <w:vMerge w:val="restart"/>
            <w:tcBorders>
              <w:top w:val="single" w:sz="4" w:space="0" w:color="auto"/>
            </w:tcBorders>
            <w:shd w:val="clear" w:color="auto" w:fill="D9D9D9" w:themeFill="background1" w:themeFillShade="D9"/>
          </w:tcPr>
          <w:p w:rsidR="00344BB6" w:rsidRDefault="00344BB6" w:rsidP="00344BB6">
            <w:pPr>
              <w:spacing w:line="276" w:lineRule="auto"/>
            </w:pPr>
            <w:r>
              <w:t>Starter-</w:t>
            </w:r>
          </w:p>
          <w:p w:rsidR="00344BB6" w:rsidRDefault="00344BB6" w:rsidP="00344BB6">
            <w:pPr>
              <w:spacing w:line="276" w:lineRule="auto"/>
            </w:pPr>
            <w:r>
              <w:t>kultur</w:t>
            </w:r>
          </w:p>
        </w:tc>
        <w:tc>
          <w:tcPr>
            <w:tcW w:w="567" w:type="dxa"/>
            <w:tcBorders>
              <w:top w:val="single" w:sz="4" w:space="0" w:color="auto"/>
            </w:tcBorders>
            <w:shd w:val="clear" w:color="auto" w:fill="D9D9D9" w:themeFill="background1" w:themeFillShade="D9"/>
          </w:tcPr>
          <w:p w:rsidR="00344BB6" w:rsidRDefault="00344BB6" w:rsidP="00344BB6">
            <w:pPr>
              <w:spacing w:line="276" w:lineRule="auto"/>
              <w:jc w:val="center"/>
            </w:pPr>
            <w:r>
              <w:t>-</w:t>
            </w:r>
          </w:p>
        </w:tc>
        <w:tc>
          <w:tcPr>
            <w:tcW w:w="708" w:type="dxa"/>
            <w:tcBorders>
              <w:top w:val="single" w:sz="4" w:space="0" w:color="auto"/>
            </w:tcBorders>
            <w:shd w:val="clear" w:color="auto" w:fill="D9D9D9" w:themeFill="background1" w:themeFillShade="D9"/>
          </w:tcPr>
          <w:p w:rsidR="00344BB6" w:rsidRDefault="00344BB6" w:rsidP="00344BB6">
            <w:pPr>
              <w:spacing w:line="276" w:lineRule="auto"/>
              <w:jc w:val="center"/>
            </w:pPr>
            <w:r>
              <w:t>0 g</w:t>
            </w:r>
          </w:p>
        </w:tc>
        <w:tc>
          <w:tcPr>
            <w:tcW w:w="1276" w:type="dxa"/>
          </w:tcPr>
          <w:p w:rsidR="00344BB6" w:rsidRDefault="00344BB6" w:rsidP="00344BB6">
            <w:pPr>
              <w:spacing w:line="276" w:lineRule="auto"/>
              <w:jc w:val="center"/>
            </w:pPr>
            <w:r>
              <w:t>4,1</w:t>
            </w:r>
          </w:p>
        </w:tc>
        <w:tc>
          <w:tcPr>
            <w:tcW w:w="1417" w:type="dxa"/>
          </w:tcPr>
          <w:p w:rsidR="00344BB6" w:rsidRDefault="00344BB6" w:rsidP="00344BB6">
            <w:pPr>
              <w:spacing w:line="276" w:lineRule="auto"/>
              <w:jc w:val="center"/>
            </w:pPr>
            <w:r>
              <w:t>6,6</w:t>
            </w:r>
          </w:p>
        </w:tc>
      </w:tr>
      <w:tr w:rsidR="00344BB6" w:rsidTr="00344BB6">
        <w:tc>
          <w:tcPr>
            <w:tcW w:w="988" w:type="dxa"/>
            <w:vMerge/>
            <w:shd w:val="clear" w:color="auto" w:fill="D9D9D9" w:themeFill="background1" w:themeFillShade="D9"/>
          </w:tcPr>
          <w:p w:rsidR="00344BB6" w:rsidRDefault="00344BB6" w:rsidP="00344BB6">
            <w:pPr>
              <w:spacing w:line="276" w:lineRule="auto"/>
            </w:pPr>
          </w:p>
        </w:tc>
        <w:tc>
          <w:tcPr>
            <w:tcW w:w="567" w:type="dxa"/>
            <w:shd w:val="clear" w:color="auto" w:fill="D9D9D9" w:themeFill="background1" w:themeFillShade="D9"/>
          </w:tcPr>
          <w:p w:rsidR="00344BB6" w:rsidRDefault="00344BB6" w:rsidP="00344BB6">
            <w:pPr>
              <w:spacing w:line="276" w:lineRule="auto"/>
              <w:jc w:val="center"/>
            </w:pPr>
            <w:r>
              <w:t>+</w:t>
            </w:r>
          </w:p>
        </w:tc>
        <w:tc>
          <w:tcPr>
            <w:tcW w:w="708" w:type="dxa"/>
            <w:shd w:val="clear" w:color="auto" w:fill="D9D9D9" w:themeFill="background1" w:themeFillShade="D9"/>
          </w:tcPr>
          <w:p w:rsidR="00344BB6" w:rsidRDefault="005527BF" w:rsidP="00344BB6">
            <w:pPr>
              <w:spacing w:line="276" w:lineRule="auto"/>
              <w:jc w:val="center"/>
            </w:pPr>
            <w:r>
              <w:t>1</w:t>
            </w:r>
            <w:r w:rsidR="00344BB6">
              <w:t xml:space="preserve"> g</w:t>
            </w:r>
          </w:p>
        </w:tc>
        <w:tc>
          <w:tcPr>
            <w:tcW w:w="1276" w:type="dxa"/>
          </w:tcPr>
          <w:p w:rsidR="00344BB6" w:rsidRDefault="00344BB6" w:rsidP="00344BB6">
            <w:pPr>
              <w:spacing w:line="276" w:lineRule="auto"/>
              <w:jc w:val="center"/>
            </w:pPr>
            <w:r>
              <w:t>3,02</w:t>
            </w:r>
          </w:p>
        </w:tc>
        <w:tc>
          <w:tcPr>
            <w:tcW w:w="1417" w:type="dxa"/>
          </w:tcPr>
          <w:p w:rsidR="00344BB6" w:rsidRDefault="00344BB6" w:rsidP="00344BB6">
            <w:pPr>
              <w:spacing w:line="276" w:lineRule="auto"/>
              <w:jc w:val="center"/>
            </w:pPr>
            <w:r>
              <w:t>5,4</w:t>
            </w:r>
          </w:p>
        </w:tc>
      </w:tr>
    </w:tbl>
    <w:p w:rsidR="000C67EF" w:rsidRDefault="000C67EF" w:rsidP="000C67EF">
      <w:pPr>
        <w:spacing w:line="276" w:lineRule="auto"/>
      </w:pPr>
      <w:r>
        <w:t>Salt smag:</w:t>
      </w:r>
    </w:p>
    <w:p w:rsidR="00344BB6" w:rsidRDefault="00344BB6" w:rsidP="000C67EF">
      <w:pPr>
        <w:spacing w:after="0" w:line="276" w:lineRule="auto"/>
      </w:pPr>
    </w:p>
    <w:p w:rsidR="00344BB6" w:rsidRDefault="00344BB6" w:rsidP="000C67EF">
      <w:pPr>
        <w:spacing w:after="0" w:line="276" w:lineRule="auto"/>
      </w:pPr>
    </w:p>
    <w:p w:rsidR="00344BB6" w:rsidRDefault="00344BB6" w:rsidP="000C67EF">
      <w:pPr>
        <w:spacing w:after="0" w:line="276" w:lineRule="auto"/>
      </w:pPr>
    </w:p>
    <w:p w:rsidR="00344BB6" w:rsidRDefault="00344BB6" w:rsidP="000C67EF">
      <w:pPr>
        <w:spacing w:after="0" w:line="276" w:lineRule="auto"/>
      </w:pPr>
    </w:p>
    <w:p w:rsidR="00344BB6" w:rsidRDefault="00344BB6" w:rsidP="000C67EF">
      <w:pPr>
        <w:spacing w:after="0" w:line="276" w:lineRule="auto"/>
      </w:pPr>
    </w:p>
    <w:p w:rsidR="00344BB6" w:rsidRDefault="00344BB6"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6</w:t>
      </w:r>
      <w:r w:rsidR="00E95BB2">
        <w:rPr>
          <w:noProof/>
        </w:rPr>
        <w:fldChar w:fldCharType="end"/>
      </w:r>
      <w:r>
        <w:t xml:space="preserve"> Gennemsnittene for den salte smag bedømt ved profilmetoden.</w:t>
      </w:r>
    </w:p>
    <w:p w:rsidR="000C67EF" w:rsidRDefault="000C67EF" w:rsidP="000C67EF">
      <w:pPr>
        <w:spacing w:after="0" w:line="276" w:lineRule="auto"/>
      </w:pPr>
      <w:r>
        <w:t xml:space="preserve">Jo mere salt der tilsættes, jo </w:t>
      </w:r>
      <w:r w:rsidR="00BB659D">
        <w:t xml:space="preserve">saltere smager sauerkrauten </w:t>
      </w:r>
      <w:r>
        <w:t>(signifikant)</w:t>
      </w:r>
      <w:r w:rsidR="00BB659D">
        <w:t xml:space="preserve">. </w:t>
      </w:r>
      <w:r w:rsidR="00B43317">
        <w:t>Dette er ikke overraskende, da den salt</w:t>
      </w:r>
      <w:r w:rsidR="00AE2D7D">
        <w:t>e</w:t>
      </w:r>
      <w:r w:rsidR="00B43317">
        <w:t xml:space="preserve"> smag kommer fra saltet. Fermenteringen </w:t>
      </w:r>
      <w:r w:rsidR="00AE2D7D">
        <w:t>dækker altså ikke over den salte smag.</w:t>
      </w:r>
    </w:p>
    <w:p w:rsidR="00BB659D" w:rsidRDefault="00BB659D" w:rsidP="000C67EF">
      <w:pPr>
        <w:spacing w:after="0" w:line="276" w:lineRule="auto"/>
      </w:pPr>
    </w:p>
    <w:p w:rsidR="000C67EF" w:rsidRDefault="000C67EF" w:rsidP="000C67EF">
      <w:pPr>
        <w:spacing w:after="0" w:line="276" w:lineRule="auto"/>
      </w:pPr>
      <w:r>
        <w:t>Der blev ikke fundet nogle signifikante forskelle mellem forsøgene ved bedømmelse af fermenteret lugt og sur smag.</w:t>
      </w:r>
    </w:p>
    <w:p w:rsidR="000C67EF" w:rsidRPr="000F63DF" w:rsidRDefault="000C67EF" w:rsidP="006C2172">
      <w:pPr>
        <w:spacing w:line="276" w:lineRule="auto"/>
      </w:pPr>
    </w:p>
    <w:p w:rsidR="00075D42" w:rsidRDefault="00075D42" w:rsidP="00075D42">
      <w:pPr>
        <w:pStyle w:val="Overskrift2"/>
      </w:pPr>
      <w:r>
        <w:t>5.4. Fødevaresikkerhed i fermenterede grøntsager.</w:t>
      </w:r>
    </w:p>
    <w:p w:rsidR="007A3592" w:rsidRDefault="006E6E30" w:rsidP="006C2172">
      <w:pPr>
        <w:pStyle w:val="Overskrift3"/>
        <w:spacing w:line="276" w:lineRule="auto"/>
      </w:pPr>
      <w:r>
        <w:t>5.</w:t>
      </w:r>
      <w:r w:rsidR="00AE2D7D">
        <w:t>4</w:t>
      </w:r>
      <w:r>
        <w:t>.</w:t>
      </w:r>
      <w:r w:rsidR="00075D42">
        <w:t>1.</w:t>
      </w:r>
      <w:r>
        <w:t xml:space="preserve"> </w:t>
      </w:r>
      <w:r w:rsidR="00AE2D7D">
        <w:t>Den mikrobielle del af risikofaktoranalyse for fermenterede grøntsager.</w:t>
      </w:r>
    </w:p>
    <w:tbl>
      <w:tblPr>
        <w:tblStyle w:val="Tabel-Gitter"/>
        <w:tblW w:w="0" w:type="auto"/>
        <w:tblLook w:val="04A0" w:firstRow="1" w:lastRow="0" w:firstColumn="1" w:lastColumn="0" w:noHBand="0" w:noVBand="1"/>
      </w:tblPr>
      <w:tblGrid>
        <w:gridCol w:w="2040"/>
        <w:gridCol w:w="2774"/>
        <w:gridCol w:w="4814"/>
      </w:tblGrid>
      <w:tr w:rsidR="00531B2E" w:rsidTr="00447E8A">
        <w:tc>
          <w:tcPr>
            <w:tcW w:w="4814" w:type="dxa"/>
            <w:gridSpan w:val="2"/>
            <w:shd w:val="clear" w:color="auto" w:fill="BFBFBF" w:themeFill="background1" w:themeFillShade="BF"/>
          </w:tcPr>
          <w:p w:rsidR="00531B2E" w:rsidRDefault="00531B2E" w:rsidP="006C2172">
            <w:pPr>
              <w:spacing w:line="276" w:lineRule="auto"/>
            </w:pPr>
          </w:p>
        </w:tc>
        <w:tc>
          <w:tcPr>
            <w:tcW w:w="4814" w:type="dxa"/>
            <w:shd w:val="clear" w:color="auto" w:fill="BFBFBF" w:themeFill="background1" w:themeFillShade="BF"/>
          </w:tcPr>
          <w:p w:rsidR="00531B2E" w:rsidRDefault="0053294B" w:rsidP="006C2172">
            <w:pPr>
              <w:spacing w:line="276" w:lineRule="auto"/>
            </w:pPr>
            <w:r>
              <w:t>Forhold af betydning for mikrobiologiske risikofaktorer</w:t>
            </w:r>
          </w:p>
        </w:tc>
      </w:tr>
      <w:tr w:rsidR="0053294B" w:rsidTr="00447E8A">
        <w:tc>
          <w:tcPr>
            <w:tcW w:w="2040" w:type="dxa"/>
            <w:tcBorders>
              <w:top w:val="single" w:sz="4" w:space="0" w:color="auto"/>
              <w:left w:val="single" w:sz="4" w:space="0" w:color="auto"/>
              <w:bottom w:val="nil"/>
              <w:right w:val="single" w:sz="4" w:space="0" w:color="auto"/>
            </w:tcBorders>
            <w:shd w:val="clear" w:color="auto" w:fill="BFBFBF" w:themeFill="background1" w:themeFillShade="BF"/>
          </w:tcPr>
          <w:p w:rsidR="0053294B" w:rsidRDefault="00A53B0F" w:rsidP="006C2172">
            <w:pPr>
              <w:spacing w:line="276" w:lineRule="auto"/>
            </w:pPr>
            <w:r>
              <w:t>Råvarer: grøntsager</w:t>
            </w:r>
          </w:p>
        </w:tc>
        <w:tc>
          <w:tcPr>
            <w:tcW w:w="2774" w:type="dxa"/>
            <w:tcBorders>
              <w:left w:val="single" w:sz="4" w:space="0" w:color="auto"/>
            </w:tcBorders>
          </w:tcPr>
          <w:p w:rsidR="0053294B" w:rsidRDefault="0053294B" w:rsidP="006C2172">
            <w:pPr>
              <w:spacing w:line="276" w:lineRule="auto"/>
            </w:pPr>
            <w:r>
              <w:t>pH</w:t>
            </w:r>
          </w:p>
        </w:tc>
        <w:tc>
          <w:tcPr>
            <w:tcW w:w="4814" w:type="dxa"/>
          </w:tcPr>
          <w:p w:rsidR="0053294B" w:rsidRDefault="0053294B" w:rsidP="006C2172">
            <w:pPr>
              <w:spacing w:line="276" w:lineRule="auto"/>
            </w:pPr>
            <w:r>
              <w:t xml:space="preserve"> 5,5 – 6.3</w:t>
            </w:r>
          </w:p>
        </w:tc>
      </w:tr>
      <w:tr w:rsidR="0053294B" w:rsidTr="00447E8A">
        <w:tc>
          <w:tcPr>
            <w:tcW w:w="2040" w:type="dxa"/>
            <w:tcBorders>
              <w:top w:val="nil"/>
              <w:left w:val="single" w:sz="4" w:space="0" w:color="auto"/>
              <w:bottom w:val="nil"/>
              <w:right w:val="single" w:sz="4" w:space="0" w:color="auto"/>
            </w:tcBorders>
            <w:shd w:val="clear" w:color="auto" w:fill="BFBFBF" w:themeFill="background1" w:themeFillShade="BF"/>
          </w:tcPr>
          <w:p w:rsidR="0053294B" w:rsidRDefault="0053294B" w:rsidP="006C2172">
            <w:pPr>
              <w:spacing w:line="276" w:lineRule="auto"/>
            </w:pPr>
          </w:p>
        </w:tc>
        <w:tc>
          <w:tcPr>
            <w:tcW w:w="2774" w:type="dxa"/>
            <w:tcBorders>
              <w:left w:val="single" w:sz="4" w:space="0" w:color="auto"/>
            </w:tcBorders>
          </w:tcPr>
          <w:p w:rsidR="0053294B" w:rsidRDefault="0053294B" w:rsidP="006C2172">
            <w:pPr>
              <w:spacing w:line="276" w:lineRule="auto"/>
            </w:pPr>
            <w:r>
              <w:t>Aw</w:t>
            </w:r>
          </w:p>
        </w:tc>
        <w:tc>
          <w:tcPr>
            <w:tcW w:w="4814" w:type="dxa"/>
          </w:tcPr>
          <w:p w:rsidR="0053294B" w:rsidRDefault="0053294B" w:rsidP="006C2172">
            <w:pPr>
              <w:spacing w:line="276" w:lineRule="auto"/>
            </w:pPr>
            <w:r>
              <w:t xml:space="preserve"> ca. 0,99 (optimal for vækst)</w:t>
            </w:r>
          </w:p>
        </w:tc>
      </w:tr>
      <w:tr w:rsidR="0053294B" w:rsidTr="00447E8A">
        <w:tc>
          <w:tcPr>
            <w:tcW w:w="2040" w:type="dxa"/>
            <w:tcBorders>
              <w:top w:val="nil"/>
              <w:left w:val="single" w:sz="4" w:space="0" w:color="auto"/>
              <w:bottom w:val="nil"/>
              <w:right w:val="single" w:sz="4" w:space="0" w:color="auto"/>
            </w:tcBorders>
            <w:shd w:val="clear" w:color="auto" w:fill="BFBFBF" w:themeFill="background1" w:themeFillShade="BF"/>
          </w:tcPr>
          <w:p w:rsidR="0053294B" w:rsidRDefault="0053294B" w:rsidP="006C2172">
            <w:pPr>
              <w:spacing w:line="276" w:lineRule="auto"/>
            </w:pPr>
          </w:p>
        </w:tc>
        <w:tc>
          <w:tcPr>
            <w:tcW w:w="2774" w:type="dxa"/>
            <w:tcBorders>
              <w:left w:val="single" w:sz="4" w:space="0" w:color="auto"/>
            </w:tcBorders>
          </w:tcPr>
          <w:p w:rsidR="0053294B" w:rsidRDefault="00A53B0F" w:rsidP="006C2172">
            <w:pPr>
              <w:spacing w:line="276" w:lineRule="auto"/>
            </w:pPr>
            <w:r>
              <w:t>N</w:t>
            </w:r>
            <w:r w:rsidR="0053294B">
              <w:t>æringsstofkilde</w:t>
            </w:r>
          </w:p>
        </w:tc>
        <w:tc>
          <w:tcPr>
            <w:tcW w:w="4814" w:type="dxa"/>
          </w:tcPr>
          <w:p w:rsidR="0053294B" w:rsidRDefault="0053294B" w:rsidP="006C2172">
            <w:pPr>
              <w:spacing w:line="276" w:lineRule="auto"/>
            </w:pPr>
            <w:r>
              <w:t>Primært kulhydrat</w:t>
            </w:r>
          </w:p>
        </w:tc>
      </w:tr>
      <w:tr w:rsidR="0053294B" w:rsidTr="00447E8A">
        <w:tc>
          <w:tcPr>
            <w:tcW w:w="2040" w:type="dxa"/>
            <w:tcBorders>
              <w:top w:val="nil"/>
              <w:left w:val="single" w:sz="4" w:space="0" w:color="auto"/>
              <w:bottom w:val="nil"/>
              <w:right w:val="single" w:sz="4" w:space="0" w:color="auto"/>
            </w:tcBorders>
            <w:shd w:val="clear" w:color="auto" w:fill="BFBFBF" w:themeFill="background1" w:themeFillShade="BF"/>
          </w:tcPr>
          <w:p w:rsidR="0053294B" w:rsidRDefault="0053294B" w:rsidP="006C2172">
            <w:pPr>
              <w:spacing w:line="276" w:lineRule="auto"/>
            </w:pPr>
          </w:p>
        </w:tc>
        <w:tc>
          <w:tcPr>
            <w:tcW w:w="2774" w:type="dxa"/>
            <w:tcBorders>
              <w:left w:val="single" w:sz="4" w:space="0" w:color="auto"/>
            </w:tcBorders>
          </w:tcPr>
          <w:p w:rsidR="0053294B" w:rsidRDefault="0053294B" w:rsidP="006C2172">
            <w:pPr>
              <w:spacing w:line="276" w:lineRule="auto"/>
            </w:pPr>
            <w:r>
              <w:t>Særlige forhold</w:t>
            </w:r>
          </w:p>
        </w:tc>
        <w:tc>
          <w:tcPr>
            <w:tcW w:w="4814" w:type="dxa"/>
          </w:tcPr>
          <w:p w:rsidR="0053294B" w:rsidRDefault="0053294B" w:rsidP="006C2172">
            <w:pPr>
              <w:spacing w:line="276" w:lineRule="auto"/>
            </w:pPr>
            <w:r>
              <w:t>Cellestruktur giver beskyttelsesbarriere</w:t>
            </w:r>
          </w:p>
        </w:tc>
      </w:tr>
      <w:tr w:rsidR="0053294B" w:rsidTr="00447E8A">
        <w:tc>
          <w:tcPr>
            <w:tcW w:w="2040" w:type="dxa"/>
            <w:tcBorders>
              <w:top w:val="nil"/>
              <w:left w:val="single" w:sz="4" w:space="0" w:color="auto"/>
              <w:bottom w:val="nil"/>
              <w:right w:val="single" w:sz="4" w:space="0" w:color="auto"/>
            </w:tcBorders>
            <w:shd w:val="clear" w:color="auto" w:fill="BFBFBF" w:themeFill="background1" w:themeFillShade="BF"/>
          </w:tcPr>
          <w:p w:rsidR="0053294B" w:rsidRDefault="0053294B" w:rsidP="006C2172">
            <w:pPr>
              <w:spacing w:line="276" w:lineRule="auto"/>
            </w:pPr>
          </w:p>
        </w:tc>
        <w:tc>
          <w:tcPr>
            <w:tcW w:w="2774" w:type="dxa"/>
            <w:tcBorders>
              <w:left w:val="single" w:sz="4" w:space="0" w:color="auto"/>
            </w:tcBorders>
          </w:tcPr>
          <w:p w:rsidR="0053294B" w:rsidRDefault="0053294B" w:rsidP="006C2172">
            <w:pPr>
              <w:spacing w:line="276" w:lineRule="auto"/>
            </w:pPr>
            <w:r>
              <w:t>Kimtal i råvaren</w:t>
            </w:r>
          </w:p>
        </w:tc>
        <w:tc>
          <w:tcPr>
            <w:tcW w:w="4814" w:type="dxa"/>
          </w:tcPr>
          <w:p w:rsidR="0053294B" w:rsidRDefault="0053294B" w:rsidP="00A53B0F">
            <w:pPr>
              <w:spacing w:line="276" w:lineRule="auto"/>
            </w:pPr>
            <w:r w:rsidRPr="0053294B">
              <w:t>Totalkim hvidkål 10</w:t>
            </w:r>
            <w:r w:rsidRPr="0053294B">
              <w:rPr>
                <w:vertAlign w:val="superscript"/>
              </w:rPr>
              <w:t>3</w:t>
            </w:r>
            <w:r w:rsidRPr="0053294B">
              <w:t xml:space="preserve"> – 10</w:t>
            </w:r>
            <w:r w:rsidRPr="0053294B">
              <w:rPr>
                <w:vertAlign w:val="superscript"/>
              </w:rPr>
              <w:t>7</w:t>
            </w:r>
            <w:r w:rsidRPr="0053294B">
              <w:t xml:space="preserve"> CFU/g</w:t>
            </w:r>
            <w:r w:rsidR="00A53B0F">
              <w:t>,</w:t>
            </w:r>
            <w:r w:rsidRPr="0053294B">
              <w:t xml:space="preserve"> men </w:t>
            </w:r>
            <w:r w:rsidR="00A53B0F">
              <w:t>stor</w:t>
            </w:r>
            <w:r>
              <w:t xml:space="preserve"> variation. </w:t>
            </w:r>
          </w:p>
        </w:tc>
      </w:tr>
      <w:tr w:rsidR="00672778" w:rsidTr="00447E8A">
        <w:tc>
          <w:tcPr>
            <w:tcW w:w="2040" w:type="dxa"/>
            <w:tcBorders>
              <w:top w:val="nil"/>
              <w:left w:val="single" w:sz="4" w:space="0" w:color="auto"/>
              <w:bottom w:val="single" w:sz="4" w:space="0" w:color="auto"/>
              <w:right w:val="single" w:sz="4" w:space="0" w:color="auto"/>
            </w:tcBorders>
            <w:shd w:val="clear" w:color="auto" w:fill="BFBFBF" w:themeFill="background1" w:themeFillShade="BF"/>
          </w:tcPr>
          <w:p w:rsidR="00672778" w:rsidRDefault="00672778" w:rsidP="006C2172">
            <w:pPr>
              <w:spacing w:line="276" w:lineRule="auto"/>
            </w:pPr>
          </w:p>
        </w:tc>
        <w:tc>
          <w:tcPr>
            <w:tcW w:w="2774" w:type="dxa"/>
            <w:tcBorders>
              <w:left w:val="single" w:sz="4" w:space="0" w:color="auto"/>
            </w:tcBorders>
          </w:tcPr>
          <w:p w:rsidR="00672778" w:rsidRDefault="00672778" w:rsidP="006C2172">
            <w:pPr>
              <w:spacing w:line="276" w:lineRule="auto"/>
            </w:pPr>
            <w:r>
              <w:t>Listeria</w:t>
            </w:r>
          </w:p>
        </w:tc>
        <w:tc>
          <w:tcPr>
            <w:tcW w:w="4814" w:type="dxa"/>
          </w:tcPr>
          <w:p w:rsidR="00672778" w:rsidRPr="0053294B" w:rsidRDefault="00672778" w:rsidP="006423BB">
            <w:pPr>
              <w:spacing w:line="276" w:lineRule="auto"/>
            </w:pPr>
            <w:r>
              <w:t>Her f</w:t>
            </w:r>
            <w:r w:rsidR="00D821D0">
              <w:t>orudsættes det</w:t>
            </w:r>
            <w:r w:rsidR="006D4D11">
              <w:t>,</w:t>
            </w:r>
            <w:r w:rsidR="00D821D0">
              <w:t xml:space="preserve"> at startkim for L</w:t>
            </w:r>
            <w:r>
              <w:t>isteria i den rå rensede kål er lav (se resultater for FVST analyser 2012 – 2013 hvor de med k</w:t>
            </w:r>
            <w:r w:rsidR="00447E8A">
              <w:t>v</w:t>
            </w:r>
            <w:r>
              <w:t xml:space="preserve">antitativ analyse fandt </w:t>
            </w:r>
            <w:r w:rsidR="006423BB">
              <w:t>&lt;</w:t>
            </w:r>
            <w:r>
              <w:t xml:space="preserve"> </w:t>
            </w:r>
            <w:r w:rsidR="00D821D0">
              <w:t>10 CFU/g L</w:t>
            </w:r>
            <w:r w:rsidR="00447E8A">
              <w:t xml:space="preserve">isteria i grøntsager </w:t>
            </w:r>
            <w:r>
              <w:t>og med kvalitativ analyse for grøntsager fandt for alle grøntsager ikke påvist i 25g</w:t>
            </w:r>
            <w:r w:rsidR="006423BB">
              <w:t>)</w:t>
            </w:r>
            <w:r>
              <w:t xml:space="preserve"> </w:t>
            </w:r>
          </w:p>
        </w:tc>
      </w:tr>
      <w:tr w:rsidR="00A53B0F" w:rsidTr="00447E8A">
        <w:tc>
          <w:tcPr>
            <w:tcW w:w="2040" w:type="dxa"/>
            <w:tcBorders>
              <w:top w:val="nil"/>
              <w:left w:val="single" w:sz="4" w:space="0" w:color="auto"/>
              <w:bottom w:val="nil"/>
              <w:right w:val="single" w:sz="4" w:space="0" w:color="auto"/>
            </w:tcBorders>
            <w:shd w:val="clear" w:color="auto" w:fill="BFBFBF" w:themeFill="background1" w:themeFillShade="BF"/>
          </w:tcPr>
          <w:p w:rsidR="00A53B0F" w:rsidRDefault="00A53B0F" w:rsidP="00A53B0F">
            <w:pPr>
              <w:spacing w:line="276" w:lineRule="auto"/>
            </w:pPr>
            <w:r>
              <w:t>Fermenteret grønt</w:t>
            </w:r>
          </w:p>
        </w:tc>
        <w:tc>
          <w:tcPr>
            <w:tcW w:w="2774" w:type="dxa"/>
            <w:tcBorders>
              <w:left w:val="single" w:sz="4" w:space="0" w:color="auto"/>
            </w:tcBorders>
          </w:tcPr>
          <w:p w:rsidR="00A53B0F" w:rsidRDefault="00A53B0F" w:rsidP="00A53B0F">
            <w:pPr>
              <w:spacing w:line="276" w:lineRule="auto"/>
            </w:pPr>
            <w:r>
              <w:t>pH</w:t>
            </w:r>
          </w:p>
        </w:tc>
        <w:tc>
          <w:tcPr>
            <w:tcW w:w="4814" w:type="dxa"/>
          </w:tcPr>
          <w:p w:rsidR="00A53B0F" w:rsidRDefault="00A53B0F" w:rsidP="00A53B0F">
            <w:pPr>
              <w:spacing w:line="276" w:lineRule="auto"/>
            </w:pPr>
            <w:r>
              <w:t>Under 4</w:t>
            </w:r>
          </w:p>
        </w:tc>
      </w:tr>
      <w:tr w:rsidR="00A53B0F" w:rsidTr="00447E8A">
        <w:tc>
          <w:tcPr>
            <w:tcW w:w="2040" w:type="dxa"/>
            <w:tcBorders>
              <w:top w:val="nil"/>
              <w:left w:val="single" w:sz="4" w:space="0" w:color="auto"/>
              <w:bottom w:val="nil"/>
              <w:right w:val="single" w:sz="4" w:space="0" w:color="auto"/>
            </w:tcBorders>
            <w:shd w:val="clear" w:color="auto" w:fill="BFBFBF" w:themeFill="background1" w:themeFillShade="BF"/>
          </w:tcPr>
          <w:p w:rsidR="00A53B0F" w:rsidRDefault="00A53B0F" w:rsidP="00A53B0F">
            <w:pPr>
              <w:spacing w:line="276" w:lineRule="auto"/>
            </w:pPr>
          </w:p>
        </w:tc>
        <w:tc>
          <w:tcPr>
            <w:tcW w:w="2774" w:type="dxa"/>
            <w:tcBorders>
              <w:left w:val="single" w:sz="4" w:space="0" w:color="auto"/>
            </w:tcBorders>
          </w:tcPr>
          <w:p w:rsidR="00A53B0F" w:rsidRDefault="00A53B0F" w:rsidP="00A53B0F">
            <w:pPr>
              <w:spacing w:line="276" w:lineRule="auto"/>
            </w:pPr>
            <w:r>
              <w:t>Aw</w:t>
            </w:r>
          </w:p>
        </w:tc>
        <w:tc>
          <w:tcPr>
            <w:tcW w:w="4814" w:type="dxa"/>
          </w:tcPr>
          <w:p w:rsidR="00A53B0F" w:rsidRDefault="00A53B0F" w:rsidP="00A53B0F">
            <w:pPr>
              <w:spacing w:line="276" w:lineRule="auto"/>
            </w:pPr>
            <w:r>
              <w:t>Afhænger af salttilsætning</w:t>
            </w:r>
          </w:p>
        </w:tc>
      </w:tr>
      <w:tr w:rsidR="00A53B0F" w:rsidTr="00447E8A">
        <w:tc>
          <w:tcPr>
            <w:tcW w:w="2040" w:type="dxa"/>
            <w:tcBorders>
              <w:top w:val="nil"/>
              <w:left w:val="single" w:sz="4" w:space="0" w:color="auto"/>
              <w:bottom w:val="nil"/>
              <w:right w:val="single" w:sz="4" w:space="0" w:color="auto"/>
            </w:tcBorders>
            <w:shd w:val="clear" w:color="auto" w:fill="BFBFBF" w:themeFill="background1" w:themeFillShade="BF"/>
          </w:tcPr>
          <w:p w:rsidR="00A53B0F" w:rsidRDefault="00A53B0F" w:rsidP="00A53B0F">
            <w:pPr>
              <w:spacing w:line="276" w:lineRule="auto"/>
            </w:pPr>
          </w:p>
        </w:tc>
        <w:tc>
          <w:tcPr>
            <w:tcW w:w="2774" w:type="dxa"/>
            <w:tcBorders>
              <w:left w:val="single" w:sz="4" w:space="0" w:color="auto"/>
            </w:tcBorders>
          </w:tcPr>
          <w:p w:rsidR="00A53B0F" w:rsidRDefault="005527BF" w:rsidP="00A53B0F">
            <w:pPr>
              <w:spacing w:line="276" w:lineRule="auto"/>
            </w:pPr>
            <w:r>
              <w:t>N</w:t>
            </w:r>
            <w:r w:rsidR="00A53B0F">
              <w:t>æringsstofkilde</w:t>
            </w:r>
          </w:p>
        </w:tc>
        <w:tc>
          <w:tcPr>
            <w:tcW w:w="4814" w:type="dxa"/>
          </w:tcPr>
          <w:p w:rsidR="00A53B0F" w:rsidRDefault="009E0503" w:rsidP="00A53B0F">
            <w:pPr>
              <w:spacing w:line="276" w:lineRule="auto"/>
            </w:pPr>
            <w:r>
              <w:t>K</w:t>
            </w:r>
            <w:r w:rsidR="00A53B0F">
              <w:t>ulhydrater</w:t>
            </w:r>
          </w:p>
        </w:tc>
      </w:tr>
      <w:tr w:rsidR="00A53B0F" w:rsidTr="00447E8A">
        <w:tc>
          <w:tcPr>
            <w:tcW w:w="2040" w:type="dxa"/>
            <w:tcBorders>
              <w:top w:val="nil"/>
              <w:left w:val="single" w:sz="4" w:space="0" w:color="auto"/>
              <w:bottom w:val="single" w:sz="4" w:space="0" w:color="auto"/>
              <w:right w:val="single" w:sz="4" w:space="0" w:color="auto"/>
            </w:tcBorders>
            <w:shd w:val="clear" w:color="auto" w:fill="BFBFBF" w:themeFill="background1" w:themeFillShade="BF"/>
          </w:tcPr>
          <w:p w:rsidR="00A53B0F" w:rsidRDefault="00A53B0F" w:rsidP="00A53B0F">
            <w:pPr>
              <w:spacing w:line="276" w:lineRule="auto"/>
            </w:pPr>
          </w:p>
        </w:tc>
        <w:tc>
          <w:tcPr>
            <w:tcW w:w="2774" w:type="dxa"/>
            <w:tcBorders>
              <w:left w:val="single" w:sz="4" w:space="0" w:color="auto"/>
            </w:tcBorders>
          </w:tcPr>
          <w:p w:rsidR="00A53B0F" w:rsidRDefault="00A53B0F" w:rsidP="00A53B0F">
            <w:pPr>
              <w:spacing w:line="276" w:lineRule="auto"/>
            </w:pPr>
            <w:r>
              <w:t>Listeria</w:t>
            </w:r>
          </w:p>
        </w:tc>
        <w:tc>
          <w:tcPr>
            <w:tcW w:w="4814" w:type="dxa"/>
          </w:tcPr>
          <w:p w:rsidR="00A53B0F" w:rsidRDefault="00A53B0F" w:rsidP="00A53B0F">
            <w:pPr>
              <w:spacing w:line="276" w:lineRule="auto"/>
            </w:pPr>
            <w:r>
              <w:t>Listeria må være tilstede i den færdige kål med højst 100 CFU/g, da kålen er en stabiliseret spiseklar fødevare</w:t>
            </w:r>
          </w:p>
        </w:tc>
      </w:tr>
      <w:tr w:rsidR="00A53B0F" w:rsidTr="00447E8A">
        <w:tc>
          <w:tcPr>
            <w:tcW w:w="2040" w:type="dxa"/>
            <w:tcBorders>
              <w:top w:val="single" w:sz="4" w:space="0" w:color="auto"/>
            </w:tcBorders>
            <w:shd w:val="clear" w:color="auto" w:fill="BFBFBF" w:themeFill="background1" w:themeFillShade="BF"/>
          </w:tcPr>
          <w:p w:rsidR="00A53B0F" w:rsidRDefault="00A53B0F" w:rsidP="00A53B0F">
            <w:pPr>
              <w:spacing w:line="276" w:lineRule="auto"/>
            </w:pPr>
            <w:r>
              <w:t>Kultur /salt</w:t>
            </w:r>
          </w:p>
        </w:tc>
        <w:tc>
          <w:tcPr>
            <w:tcW w:w="7588" w:type="dxa"/>
            <w:gridSpan w:val="2"/>
          </w:tcPr>
          <w:p w:rsidR="00A53B0F" w:rsidRDefault="00A53B0F" w:rsidP="00A53B0F">
            <w:pPr>
              <w:spacing w:line="276" w:lineRule="auto"/>
            </w:pPr>
            <w:r>
              <w:t>Se under materialer</w:t>
            </w:r>
          </w:p>
        </w:tc>
      </w:tr>
    </w:tbl>
    <w:p w:rsidR="00531B2E" w:rsidRDefault="00AE2D7D"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7</w:t>
      </w:r>
      <w:r w:rsidR="00E95BB2">
        <w:rPr>
          <w:noProof/>
        </w:rPr>
        <w:fldChar w:fldCharType="end"/>
      </w:r>
      <w:r>
        <w:t xml:space="preserve"> Oversigt over vækstbetingelser i rå og fermenterede grøntsager</w:t>
      </w:r>
    </w:p>
    <w:p w:rsidR="000F63DF" w:rsidRDefault="000F63DF" w:rsidP="006C2172">
      <w:pPr>
        <w:spacing w:line="276" w:lineRule="auto"/>
      </w:pPr>
    </w:p>
    <w:tbl>
      <w:tblPr>
        <w:tblStyle w:val="Tabel-Gitter"/>
        <w:tblW w:w="0" w:type="auto"/>
        <w:tblLook w:val="04A0" w:firstRow="1" w:lastRow="0" w:firstColumn="1" w:lastColumn="0" w:noHBand="0" w:noVBand="1"/>
      </w:tblPr>
      <w:tblGrid>
        <w:gridCol w:w="2084"/>
        <w:gridCol w:w="4259"/>
        <w:gridCol w:w="3285"/>
      </w:tblGrid>
      <w:tr w:rsidR="000F63DF" w:rsidTr="00447E8A">
        <w:trPr>
          <w:tblHeader/>
        </w:trPr>
        <w:tc>
          <w:tcPr>
            <w:tcW w:w="2084" w:type="dxa"/>
            <w:shd w:val="clear" w:color="auto" w:fill="BFBFBF" w:themeFill="background1" w:themeFillShade="BF"/>
          </w:tcPr>
          <w:p w:rsidR="000F63DF" w:rsidRPr="006469B1" w:rsidRDefault="000F63DF" w:rsidP="006C2172">
            <w:pPr>
              <w:spacing w:line="276" w:lineRule="auto"/>
              <w:rPr>
                <w:b/>
              </w:rPr>
            </w:pPr>
            <w:r>
              <w:rPr>
                <w:b/>
              </w:rPr>
              <w:t>Mikrobiologisk risikofaktor</w:t>
            </w:r>
          </w:p>
        </w:tc>
        <w:tc>
          <w:tcPr>
            <w:tcW w:w="4259" w:type="dxa"/>
            <w:shd w:val="clear" w:color="auto" w:fill="BFBFBF" w:themeFill="background1" w:themeFillShade="BF"/>
          </w:tcPr>
          <w:p w:rsidR="000F63DF" w:rsidRDefault="000F63DF" w:rsidP="006C2172">
            <w:pPr>
              <w:spacing w:line="276" w:lineRule="auto"/>
              <w:rPr>
                <w:b/>
              </w:rPr>
            </w:pPr>
            <w:r w:rsidRPr="006469B1">
              <w:rPr>
                <w:b/>
              </w:rPr>
              <w:t>Hvorfra er introduktion mulig</w:t>
            </w:r>
          </w:p>
          <w:p w:rsidR="000F63DF" w:rsidRPr="006469B1" w:rsidRDefault="000F63DF" w:rsidP="006C2172">
            <w:pPr>
              <w:spacing w:line="276" w:lineRule="auto"/>
              <w:rPr>
                <w:b/>
              </w:rPr>
            </w:pPr>
            <w:r>
              <w:rPr>
                <w:b/>
              </w:rPr>
              <w:t>+/- opformering nødvendig før sygdom</w:t>
            </w:r>
          </w:p>
        </w:tc>
        <w:tc>
          <w:tcPr>
            <w:tcW w:w="3285" w:type="dxa"/>
            <w:shd w:val="clear" w:color="auto" w:fill="BFBFBF" w:themeFill="background1" w:themeFillShade="BF"/>
          </w:tcPr>
          <w:p w:rsidR="000F63DF" w:rsidRPr="006469B1" w:rsidRDefault="000F63DF" w:rsidP="006C2172">
            <w:pPr>
              <w:spacing w:line="276" w:lineRule="auto"/>
              <w:rPr>
                <w:b/>
              </w:rPr>
            </w:pPr>
            <w:r>
              <w:rPr>
                <w:b/>
              </w:rPr>
              <w:t>Hvor styres risikofaktoren</w:t>
            </w:r>
          </w:p>
        </w:tc>
      </w:tr>
      <w:tr w:rsidR="000F63DF" w:rsidTr="00447E8A">
        <w:tc>
          <w:tcPr>
            <w:tcW w:w="2084" w:type="dxa"/>
            <w:shd w:val="clear" w:color="auto" w:fill="BFBFBF" w:themeFill="background1" w:themeFillShade="BF"/>
          </w:tcPr>
          <w:p w:rsidR="000F63DF" w:rsidRDefault="000F63DF" w:rsidP="006C2172">
            <w:pPr>
              <w:spacing w:line="276" w:lineRule="auto"/>
            </w:pPr>
            <w:r>
              <w:t>Listeria</w:t>
            </w:r>
          </w:p>
        </w:tc>
        <w:tc>
          <w:tcPr>
            <w:tcW w:w="4259" w:type="dxa"/>
          </w:tcPr>
          <w:p w:rsidR="000F63DF" w:rsidRDefault="000F63DF" w:rsidP="006C2172">
            <w:pPr>
              <w:spacing w:line="276" w:lineRule="auto"/>
            </w:pPr>
            <w:r>
              <w:t>Fra råvaren som er i kontakt med kimreservoir - jord</w:t>
            </w:r>
          </w:p>
          <w:p w:rsidR="000F63DF" w:rsidRDefault="000F63DF" w:rsidP="006C2172">
            <w:pPr>
              <w:spacing w:line="276" w:lineRule="auto"/>
            </w:pPr>
            <w:r>
              <w:t>Fra produktionsmiljøet, udstyr, kloak m.m.</w:t>
            </w:r>
          </w:p>
          <w:p w:rsidR="000F63DF" w:rsidRDefault="000F63DF" w:rsidP="006C2172">
            <w:pPr>
              <w:spacing w:line="276" w:lineRule="auto"/>
            </w:pPr>
          </w:p>
          <w:p w:rsidR="000F63DF" w:rsidRDefault="000F63DF" w:rsidP="006C2172">
            <w:pPr>
              <w:spacing w:line="276" w:lineRule="auto"/>
            </w:pPr>
            <w:r>
              <w:t>+ opformering</w:t>
            </w:r>
          </w:p>
        </w:tc>
        <w:tc>
          <w:tcPr>
            <w:tcW w:w="3285" w:type="dxa"/>
          </w:tcPr>
          <w:p w:rsidR="000F63DF" w:rsidRDefault="000F63DF" w:rsidP="006C2172">
            <w:pPr>
              <w:spacing w:line="276" w:lineRule="auto"/>
            </w:pPr>
            <w:r>
              <w:t>Høj produktionshygiejne</w:t>
            </w:r>
          </w:p>
          <w:p w:rsidR="000F63DF" w:rsidRDefault="00D821D0" w:rsidP="006C2172">
            <w:pPr>
              <w:spacing w:line="276" w:lineRule="auto"/>
            </w:pPr>
            <w:r>
              <w:t>Hurtigt pH-</w:t>
            </w:r>
            <w:r w:rsidR="000F63DF">
              <w:t>fald ved tilsætning af starterkultur. Slut pH under 4,0 (og pH efter 3 døgn 4,5)</w:t>
            </w:r>
          </w:p>
          <w:p w:rsidR="000F63DF" w:rsidRDefault="000F63DF" w:rsidP="006C2172">
            <w:pPr>
              <w:spacing w:line="276" w:lineRule="auto"/>
            </w:pPr>
            <w:r>
              <w:t>Gode vækstbetingelser for mælkesyrebakterier(* se note nederst)</w:t>
            </w:r>
          </w:p>
        </w:tc>
      </w:tr>
      <w:tr w:rsidR="000F63DF" w:rsidTr="00447E8A">
        <w:tc>
          <w:tcPr>
            <w:tcW w:w="2084" w:type="dxa"/>
            <w:shd w:val="clear" w:color="auto" w:fill="BFBFBF" w:themeFill="background1" w:themeFillShade="BF"/>
          </w:tcPr>
          <w:p w:rsidR="000F63DF" w:rsidRDefault="000F63DF" w:rsidP="006C2172">
            <w:pPr>
              <w:spacing w:line="276" w:lineRule="auto"/>
            </w:pPr>
            <w:r>
              <w:t>Staph. aureus</w:t>
            </w:r>
          </w:p>
        </w:tc>
        <w:tc>
          <w:tcPr>
            <w:tcW w:w="4259" w:type="dxa"/>
          </w:tcPr>
          <w:p w:rsidR="000F63DF" w:rsidRDefault="000F63DF" w:rsidP="006C2172">
            <w:pPr>
              <w:spacing w:line="276" w:lineRule="auto"/>
            </w:pPr>
            <w:r>
              <w:t>Fra human håndtering</w:t>
            </w:r>
          </w:p>
          <w:p w:rsidR="000F63DF" w:rsidRDefault="000F63DF" w:rsidP="006C2172">
            <w:pPr>
              <w:spacing w:line="276" w:lineRule="auto"/>
            </w:pPr>
            <w:r>
              <w:t>+ opformering</w:t>
            </w:r>
          </w:p>
        </w:tc>
        <w:tc>
          <w:tcPr>
            <w:tcW w:w="3285" w:type="dxa"/>
          </w:tcPr>
          <w:p w:rsidR="000F63DF" w:rsidRDefault="000F63DF" w:rsidP="006C2172">
            <w:pPr>
              <w:spacing w:line="276" w:lineRule="auto"/>
            </w:pPr>
            <w:r>
              <w:t>Brug af rene handsker under håndtering</w:t>
            </w:r>
          </w:p>
          <w:p w:rsidR="000F63DF" w:rsidRDefault="00D821D0" w:rsidP="006C2172">
            <w:pPr>
              <w:spacing w:line="276" w:lineRule="auto"/>
            </w:pPr>
            <w:r>
              <w:t>Hurtigt pH-fald og lavt slut-</w:t>
            </w:r>
            <w:r w:rsidR="000F63DF">
              <w:t>pH &lt;4,5 på max 2 døgn</w:t>
            </w:r>
          </w:p>
          <w:p w:rsidR="000F63DF" w:rsidRDefault="000F63DF" w:rsidP="006C2172">
            <w:pPr>
              <w:spacing w:line="276" w:lineRule="auto"/>
            </w:pPr>
            <w:r>
              <w:t xml:space="preserve">Gode vækstbetingelser for mælkesyrebakterier </w:t>
            </w:r>
          </w:p>
        </w:tc>
      </w:tr>
      <w:tr w:rsidR="000F63DF" w:rsidTr="00447E8A">
        <w:tc>
          <w:tcPr>
            <w:tcW w:w="2084" w:type="dxa"/>
            <w:shd w:val="clear" w:color="auto" w:fill="BFBFBF" w:themeFill="background1" w:themeFillShade="BF"/>
          </w:tcPr>
          <w:p w:rsidR="000F63DF" w:rsidRDefault="00447E8A" w:rsidP="006C2172">
            <w:pPr>
              <w:spacing w:line="276" w:lineRule="auto"/>
            </w:pPr>
            <w:r>
              <w:lastRenderedPageBreak/>
              <w:t>S</w:t>
            </w:r>
            <w:r w:rsidR="000F63DF">
              <w:t>almonella</w:t>
            </w:r>
          </w:p>
        </w:tc>
        <w:tc>
          <w:tcPr>
            <w:tcW w:w="4259" w:type="dxa"/>
          </w:tcPr>
          <w:p w:rsidR="000F63DF" w:rsidRDefault="000F63DF" w:rsidP="006C2172">
            <w:pPr>
              <w:spacing w:line="276" w:lineRule="auto"/>
            </w:pPr>
            <w:r>
              <w:t>Fra råvaren som er i kontakt med fugle</w:t>
            </w:r>
          </w:p>
          <w:p w:rsidR="000F63DF" w:rsidRDefault="000F63DF" w:rsidP="006C2172">
            <w:pPr>
              <w:spacing w:line="276" w:lineRule="auto"/>
            </w:pPr>
            <w:r>
              <w:t>+ opformering</w:t>
            </w:r>
          </w:p>
        </w:tc>
        <w:tc>
          <w:tcPr>
            <w:tcW w:w="3285" w:type="dxa"/>
          </w:tcPr>
          <w:p w:rsidR="000F63DF" w:rsidRDefault="000F63DF" w:rsidP="006C2172">
            <w:pPr>
              <w:spacing w:line="276" w:lineRule="auto"/>
            </w:pPr>
            <w:r>
              <w:t>Hurtigt pH fald og lavt slut pH Gode vækstbetingelser for mælkesyrebakterier</w:t>
            </w:r>
          </w:p>
        </w:tc>
      </w:tr>
      <w:tr w:rsidR="000F63DF" w:rsidTr="00447E8A">
        <w:trPr>
          <w:trHeight w:val="639"/>
        </w:trPr>
        <w:tc>
          <w:tcPr>
            <w:tcW w:w="2084" w:type="dxa"/>
            <w:shd w:val="clear" w:color="auto" w:fill="BFBFBF" w:themeFill="background1" w:themeFillShade="BF"/>
          </w:tcPr>
          <w:p w:rsidR="000F63DF" w:rsidRDefault="00447E8A" w:rsidP="006C2172">
            <w:pPr>
              <w:spacing w:line="276" w:lineRule="auto"/>
            </w:pPr>
            <w:r>
              <w:t>S</w:t>
            </w:r>
            <w:r w:rsidR="000F63DF">
              <w:t>kimmel</w:t>
            </w:r>
          </w:p>
        </w:tc>
        <w:tc>
          <w:tcPr>
            <w:tcW w:w="4259" w:type="dxa"/>
          </w:tcPr>
          <w:p w:rsidR="000F63DF" w:rsidRDefault="000F63DF" w:rsidP="006C2172">
            <w:pPr>
              <w:spacing w:line="276" w:lineRule="auto"/>
            </w:pPr>
            <w:r>
              <w:t>Fra råvaren – kimreservoir i jord</w:t>
            </w:r>
          </w:p>
          <w:p w:rsidR="000F63DF" w:rsidRDefault="000F63DF" w:rsidP="006C2172">
            <w:pPr>
              <w:spacing w:line="276" w:lineRule="auto"/>
            </w:pPr>
            <w:r>
              <w:t>+ opformering</w:t>
            </w:r>
          </w:p>
        </w:tc>
        <w:tc>
          <w:tcPr>
            <w:tcW w:w="3285" w:type="dxa"/>
          </w:tcPr>
          <w:p w:rsidR="000F63DF" w:rsidRDefault="000F63DF" w:rsidP="006C2172">
            <w:pPr>
              <w:spacing w:line="276" w:lineRule="auto"/>
            </w:pPr>
            <w:r>
              <w:t>Iltfrit miljø</w:t>
            </w:r>
          </w:p>
        </w:tc>
      </w:tr>
      <w:tr w:rsidR="000F63DF" w:rsidTr="00447E8A">
        <w:tc>
          <w:tcPr>
            <w:tcW w:w="2084" w:type="dxa"/>
            <w:shd w:val="clear" w:color="auto" w:fill="BFBFBF" w:themeFill="background1" w:themeFillShade="BF"/>
          </w:tcPr>
          <w:p w:rsidR="000F63DF" w:rsidRDefault="000F63DF" w:rsidP="006C2172">
            <w:pPr>
              <w:spacing w:line="276" w:lineRule="auto"/>
            </w:pPr>
            <w:r>
              <w:t>Bacillus cereus</w:t>
            </w:r>
          </w:p>
        </w:tc>
        <w:tc>
          <w:tcPr>
            <w:tcW w:w="4259" w:type="dxa"/>
          </w:tcPr>
          <w:p w:rsidR="000F63DF" w:rsidRDefault="000F63DF" w:rsidP="006C2172">
            <w:pPr>
              <w:spacing w:line="276" w:lineRule="auto"/>
            </w:pPr>
            <w:r>
              <w:t>Fra råvaren – kimreservoir i jord</w:t>
            </w:r>
          </w:p>
          <w:p w:rsidR="000F63DF" w:rsidRDefault="000F63DF" w:rsidP="006C2172">
            <w:pPr>
              <w:spacing w:line="276" w:lineRule="auto"/>
            </w:pPr>
            <w:r>
              <w:t>+ opformering</w:t>
            </w:r>
          </w:p>
        </w:tc>
        <w:tc>
          <w:tcPr>
            <w:tcW w:w="3285" w:type="dxa"/>
          </w:tcPr>
          <w:p w:rsidR="000F63DF" w:rsidRDefault="000F63DF" w:rsidP="006C2172">
            <w:pPr>
              <w:spacing w:line="276" w:lineRule="auto"/>
            </w:pPr>
            <w:r>
              <w:t>Hurtigt pH fald og lavt slut pH Gode vækstbetingelser for mælkesyrebakterier</w:t>
            </w:r>
          </w:p>
        </w:tc>
      </w:tr>
      <w:tr w:rsidR="000F63DF" w:rsidTr="00447E8A">
        <w:tc>
          <w:tcPr>
            <w:tcW w:w="2084" w:type="dxa"/>
            <w:shd w:val="clear" w:color="auto" w:fill="BFBFBF" w:themeFill="background1" w:themeFillShade="BF"/>
          </w:tcPr>
          <w:p w:rsidR="000F63DF" w:rsidRDefault="000F63DF" w:rsidP="006C2172">
            <w:pPr>
              <w:spacing w:line="276" w:lineRule="auto"/>
            </w:pPr>
            <w:r>
              <w:t>Cl. perfringens</w:t>
            </w:r>
          </w:p>
        </w:tc>
        <w:tc>
          <w:tcPr>
            <w:tcW w:w="4259" w:type="dxa"/>
          </w:tcPr>
          <w:p w:rsidR="000F63DF" w:rsidRDefault="000F63DF" w:rsidP="006C2172">
            <w:pPr>
              <w:spacing w:line="276" w:lineRule="auto"/>
            </w:pPr>
            <w:r>
              <w:t>Fra råvaren – kimreservoir i jord</w:t>
            </w:r>
          </w:p>
          <w:p w:rsidR="000F63DF" w:rsidRDefault="000F63DF" w:rsidP="006C2172">
            <w:pPr>
              <w:spacing w:line="276" w:lineRule="auto"/>
            </w:pPr>
            <w:r>
              <w:t>+ opformering</w:t>
            </w:r>
          </w:p>
        </w:tc>
        <w:tc>
          <w:tcPr>
            <w:tcW w:w="3285" w:type="dxa"/>
          </w:tcPr>
          <w:p w:rsidR="000F63DF" w:rsidRDefault="000F63DF" w:rsidP="006C2172">
            <w:pPr>
              <w:spacing w:line="276" w:lineRule="auto"/>
            </w:pPr>
            <w:r>
              <w:t>Hurtigt pH fald og lavt slut pH Gode vækstbetingelser for mælkesyrebakterier</w:t>
            </w:r>
          </w:p>
        </w:tc>
      </w:tr>
      <w:tr w:rsidR="000F63DF" w:rsidTr="00447E8A">
        <w:tc>
          <w:tcPr>
            <w:tcW w:w="2084" w:type="dxa"/>
            <w:shd w:val="clear" w:color="auto" w:fill="BFBFBF" w:themeFill="background1" w:themeFillShade="BF"/>
          </w:tcPr>
          <w:p w:rsidR="000F63DF" w:rsidRDefault="000F63DF" w:rsidP="006C2172">
            <w:pPr>
              <w:spacing w:line="276" w:lineRule="auto"/>
            </w:pPr>
            <w:r>
              <w:t>Cl. botulinum</w:t>
            </w:r>
          </w:p>
        </w:tc>
        <w:tc>
          <w:tcPr>
            <w:tcW w:w="4259" w:type="dxa"/>
          </w:tcPr>
          <w:p w:rsidR="000F63DF" w:rsidRDefault="000F63DF" w:rsidP="006C2172">
            <w:pPr>
              <w:spacing w:line="276" w:lineRule="auto"/>
            </w:pPr>
            <w:r>
              <w:t>Fra råvaren – kimreservoir i jord</w:t>
            </w:r>
          </w:p>
          <w:p w:rsidR="000F63DF" w:rsidRDefault="000F63DF" w:rsidP="006C2172">
            <w:pPr>
              <w:spacing w:line="276" w:lineRule="auto"/>
            </w:pPr>
            <w:r>
              <w:t>+ opformering</w:t>
            </w:r>
          </w:p>
        </w:tc>
        <w:tc>
          <w:tcPr>
            <w:tcW w:w="3285" w:type="dxa"/>
          </w:tcPr>
          <w:p w:rsidR="000F63DF" w:rsidRDefault="000F63DF" w:rsidP="006C2172">
            <w:pPr>
              <w:spacing w:line="276" w:lineRule="auto"/>
            </w:pPr>
            <w:r>
              <w:t>Hurtigt pH fald og lavt slut pH Gode vækstbetingelser for mælkesyrebakterier</w:t>
            </w:r>
          </w:p>
        </w:tc>
      </w:tr>
      <w:tr w:rsidR="000F63DF" w:rsidTr="00447E8A">
        <w:tc>
          <w:tcPr>
            <w:tcW w:w="2084" w:type="dxa"/>
            <w:shd w:val="clear" w:color="auto" w:fill="BFBFBF" w:themeFill="background1" w:themeFillShade="BF"/>
          </w:tcPr>
          <w:p w:rsidR="000F63DF" w:rsidRDefault="000F63DF" w:rsidP="006C2172">
            <w:pPr>
              <w:spacing w:line="276" w:lineRule="auto"/>
            </w:pPr>
            <w:r>
              <w:t>norovirus</w:t>
            </w:r>
          </w:p>
        </w:tc>
        <w:tc>
          <w:tcPr>
            <w:tcW w:w="4259" w:type="dxa"/>
          </w:tcPr>
          <w:p w:rsidR="000F63DF" w:rsidRDefault="000F63DF" w:rsidP="006C2172">
            <w:pPr>
              <w:spacing w:line="276" w:lineRule="auto"/>
            </w:pPr>
            <w:r>
              <w:t>Fra human håndtering</w:t>
            </w:r>
          </w:p>
          <w:p w:rsidR="000F63DF" w:rsidRDefault="000F63DF" w:rsidP="006C2172">
            <w:pPr>
              <w:spacing w:line="276" w:lineRule="auto"/>
            </w:pPr>
            <w:r>
              <w:t>- opformering</w:t>
            </w:r>
          </w:p>
        </w:tc>
        <w:tc>
          <w:tcPr>
            <w:tcW w:w="3285" w:type="dxa"/>
          </w:tcPr>
          <w:p w:rsidR="000F63DF" w:rsidRDefault="000F63DF" w:rsidP="006C2172">
            <w:pPr>
              <w:spacing w:line="276" w:lineRule="auto"/>
            </w:pPr>
            <w:r>
              <w:t>Brug af rene handsker under håndtering, politik for sygdom</w:t>
            </w:r>
          </w:p>
        </w:tc>
      </w:tr>
      <w:tr w:rsidR="000F63DF" w:rsidTr="00447E8A">
        <w:tc>
          <w:tcPr>
            <w:tcW w:w="2084" w:type="dxa"/>
            <w:shd w:val="clear" w:color="auto" w:fill="BFBFBF" w:themeFill="background1" w:themeFillShade="BF"/>
          </w:tcPr>
          <w:p w:rsidR="000F63DF" w:rsidRDefault="000F63DF" w:rsidP="006C2172">
            <w:pPr>
              <w:spacing w:line="276" w:lineRule="auto"/>
            </w:pPr>
            <w:r>
              <w:t>VTEC, Shigella, Vibrio, Campylobacter</w:t>
            </w:r>
          </w:p>
        </w:tc>
        <w:tc>
          <w:tcPr>
            <w:tcW w:w="4259" w:type="dxa"/>
          </w:tcPr>
          <w:p w:rsidR="000F63DF" w:rsidRDefault="000F63DF" w:rsidP="006C2172">
            <w:pPr>
              <w:spacing w:line="276" w:lineRule="auto"/>
            </w:pPr>
            <w:r>
              <w:t>Kun fra grøntsager med forurenet vanding</w:t>
            </w:r>
          </w:p>
          <w:p w:rsidR="000F63DF" w:rsidRDefault="000F63DF" w:rsidP="006C2172">
            <w:pPr>
              <w:spacing w:line="276" w:lineRule="auto"/>
            </w:pPr>
            <w:r>
              <w:t>- opformering</w:t>
            </w:r>
          </w:p>
        </w:tc>
        <w:tc>
          <w:tcPr>
            <w:tcW w:w="3285" w:type="dxa"/>
          </w:tcPr>
          <w:p w:rsidR="000F63DF" w:rsidRDefault="000F63DF" w:rsidP="006C2172">
            <w:pPr>
              <w:spacing w:line="276" w:lineRule="auto"/>
            </w:pPr>
            <w:r>
              <w:t>Kun modtagelse af råvarer som ikke er vandet med forurenet vand (brug danske råvarer eller lign)</w:t>
            </w:r>
          </w:p>
          <w:p w:rsidR="000F63DF" w:rsidRDefault="000F63DF" w:rsidP="006C2172">
            <w:pPr>
              <w:spacing w:line="276" w:lineRule="auto"/>
            </w:pPr>
            <w:r>
              <w:t>Tid for henfald kendes ikke.</w:t>
            </w:r>
          </w:p>
          <w:p w:rsidR="000F63DF" w:rsidRDefault="000F63DF" w:rsidP="006C2172">
            <w:pPr>
              <w:spacing w:line="276" w:lineRule="auto"/>
            </w:pPr>
          </w:p>
        </w:tc>
      </w:tr>
      <w:tr w:rsidR="000F63DF" w:rsidTr="008C385D">
        <w:tc>
          <w:tcPr>
            <w:tcW w:w="9628" w:type="dxa"/>
            <w:gridSpan w:val="3"/>
          </w:tcPr>
          <w:p w:rsidR="000F63DF" w:rsidRDefault="00411B56" w:rsidP="006C2172">
            <w:pPr>
              <w:spacing w:line="276" w:lineRule="auto"/>
            </w:pPr>
            <w:r>
              <w:t>*</w:t>
            </w:r>
            <w:r w:rsidR="000F63DF">
              <w:t>Gode</w:t>
            </w:r>
            <w:r w:rsidR="00A53B0F">
              <w:t xml:space="preserve"> vækstbetingelser for mælkesyre</w:t>
            </w:r>
            <w:r w:rsidR="000F63DF">
              <w:t>bakterier er temp. ca. 20 °C, iltfrit miljø, velegnede grøntsager, (ca. 2% salt).</w:t>
            </w:r>
          </w:p>
        </w:tc>
      </w:tr>
    </w:tbl>
    <w:p w:rsidR="000F63DF" w:rsidRDefault="00AE2D7D"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8</w:t>
      </w:r>
      <w:r w:rsidR="00E95BB2">
        <w:rPr>
          <w:noProof/>
        </w:rPr>
        <w:fldChar w:fldCharType="end"/>
      </w:r>
      <w:r>
        <w:t>. Relevante patogener: hvor kommer de fra</w:t>
      </w:r>
      <w:r w:rsidR="00DB0949">
        <w:t>?</w:t>
      </w:r>
      <w:r>
        <w:t xml:space="preserve"> og hvordan kan de styres?</w:t>
      </w:r>
    </w:p>
    <w:p w:rsidR="000F63DF" w:rsidRDefault="000F63DF" w:rsidP="006C2172">
      <w:pPr>
        <w:spacing w:line="276" w:lineRule="auto"/>
      </w:pPr>
    </w:p>
    <w:p w:rsidR="000F63DF" w:rsidRDefault="000F63DF" w:rsidP="006C2172">
      <w:pPr>
        <w:spacing w:line="276" w:lineRule="auto"/>
      </w:pPr>
    </w:p>
    <w:tbl>
      <w:tblPr>
        <w:tblStyle w:val="Tabel-Gitter"/>
        <w:tblW w:w="0" w:type="auto"/>
        <w:tblLook w:val="04A0" w:firstRow="1" w:lastRow="0" w:firstColumn="1" w:lastColumn="0" w:noHBand="0" w:noVBand="1"/>
      </w:tblPr>
      <w:tblGrid>
        <w:gridCol w:w="1521"/>
        <w:gridCol w:w="2443"/>
        <w:gridCol w:w="4668"/>
        <w:gridCol w:w="996"/>
      </w:tblGrid>
      <w:tr w:rsidR="000F63DF" w:rsidTr="00447E8A">
        <w:trPr>
          <w:tblHeader/>
        </w:trPr>
        <w:tc>
          <w:tcPr>
            <w:tcW w:w="1521" w:type="dxa"/>
            <w:shd w:val="clear" w:color="auto" w:fill="BFBFBF" w:themeFill="background1" w:themeFillShade="BF"/>
          </w:tcPr>
          <w:p w:rsidR="000F63DF" w:rsidRPr="00B137A7" w:rsidRDefault="002B43C6" w:rsidP="006C2172">
            <w:pPr>
              <w:spacing w:line="276" w:lineRule="auto"/>
              <w:rPr>
                <w:b/>
              </w:rPr>
            </w:pPr>
            <w:r>
              <w:rPr>
                <w:b/>
              </w:rPr>
              <w:t>F</w:t>
            </w:r>
            <w:r w:rsidR="000F63DF" w:rsidRPr="00B137A7">
              <w:rPr>
                <w:b/>
              </w:rPr>
              <w:t>low</w:t>
            </w:r>
          </w:p>
        </w:tc>
        <w:tc>
          <w:tcPr>
            <w:tcW w:w="2443" w:type="dxa"/>
            <w:shd w:val="clear" w:color="auto" w:fill="BFBFBF" w:themeFill="background1" w:themeFillShade="BF"/>
          </w:tcPr>
          <w:p w:rsidR="000F63DF" w:rsidRPr="00A201D0" w:rsidRDefault="000F63DF" w:rsidP="006C2172">
            <w:pPr>
              <w:spacing w:line="276" w:lineRule="auto"/>
              <w:rPr>
                <w:b/>
              </w:rPr>
            </w:pPr>
            <w:r w:rsidRPr="00A201D0">
              <w:rPr>
                <w:b/>
              </w:rPr>
              <w:t>Styring</w:t>
            </w:r>
          </w:p>
        </w:tc>
        <w:tc>
          <w:tcPr>
            <w:tcW w:w="4668" w:type="dxa"/>
            <w:shd w:val="clear" w:color="auto" w:fill="BFBFBF" w:themeFill="background1" w:themeFillShade="BF"/>
          </w:tcPr>
          <w:p w:rsidR="000F63DF" w:rsidRPr="00091483" w:rsidRDefault="000F63DF" w:rsidP="006C2172">
            <w:pPr>
              <w:spacing w:line="276" w:lineRule="auto"/>
              <w:rPr>
                <w:b/>
              </w:rPr>
            </w:pPr>
            <w:r w:rsidRPr="00091483">
              <w:rPr>
                <w:b/>
              </w:rPr>
              <w:t>Begrundelser for styring</w:t>
            </w:r>
          </w:p>
        </w:tc>
        <w:tc>
          <w:tcPr>
            <w:tcW w:w="996" w:type="dxa"/>
            <w:shd w:val="clear" w:color="auto" w:fill="BFBFBF" w:themeFill="background1" w:themeFillShade="BF"/>
          </w:tcPr>
          <w:p w:rsidR="00411B56" w:rsidRDefault="000F63DF" w:rsidP="006C2172">
            <w:pPr>
              <w:spacing w:line="276" w:lineRule="auto"/>
              <w:rPr>
                <w:b/>
              </w:rPr>
            </w:pPr>
            <w:r>
              <w:rPr>
                <w:b/>
              </w:rPr>
              <w:t>CCP/ PRP</w:t>
            </w:r>
          </w:p>
          <w:p w:rsidR="000F63DF" w:rsidRPr="00091483" w:rsidRDefault="00E95BB2" w:rsidP="006C2172">
            <w:pPr>
              <w:spacing w:line="276" w:lineRule="auto"/>
              <w:rPr>
                <w:b/>
              </w:rPr>
            </w:pPr>
            <w:sdt>
              <w:sdtPr>
                <w:rPr>
                  <w:b/>
                  <w:sz w:val="16"/>
                  <w:szCs w:val="16"/>
                </w:rPr>
                <w:id w:val="-2072187419"/>
                <w:citation/>
              </w:sdtPr>
              <w:sdtEndPr/>
              <w:sdtContent>
                <w:r w:rsidR="00411B56" w:rsidRPr="00411B56">
                  <w:rPr>
                    <w:b/>
                    <w:sz w:val="16"/>
                    <w:szCs w:val="16"/>
                  </w:rPr>
                  <w:fldChar w:fldCharType="begin"/>
                </w:r>
                <w:r w:rsidR="00411B56" w:rsidRPr="00411B56">
                  <w:rPr>
                    <w:b/>
                    <w:sz w:val="16"/>
                    <w:szCs w:val="16"/>
                  </w:rPr>
                  <w:instrText xml:space="preserve"> CITATION EU16 \l 1030 </w:instrText>
                </w:r>
                <w:r w:rsidR="00411B56" w:rsidRPr="00411B56">
                  <w:rPr>
                    <w:b/>
                    <w:sz w:val="16"/>
                    <w:szCs w:val="16"/>
                  </w:rPr>
                  <w:fldChar w:fldCharType="separate"/>
                </w:r>
                <w:r w:rsidR="00CE6342" w:rsidRPr="00CE6342">
                  <w:rPr>
                    <w:noProof/>
                    <w:sz w:val="16"/>
                    <w:szCs w:val="16"/>
                  </w:rPr>
                  <w:t>(EU, 2016)</w:t>
                </w:r>
                <w:r w:rsidR="00411B56" w:rsidRPr="00411B56">
                  <w:rPr>
                    <w:b/>
                    <w:sz w:val="16"/>
                    <w:szCs w:val="16"/>
                  </w:rPr>
                  <w:fldChar w:fldCharType="end"/>
                </w:r>
              </w:sdtContent>
            </w:sdt>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Råvarer modtagelse</w:t>
            </w:r>
          </w:p>
        </w:tc>
        <w:tc>
          <w:tcPr>
            <w:tcW w:w="2443" w:type="dxa"/>
          </w:tcPr>
          <w:p w:rsidR="000F63DF" w:rsidRDefault="000F63DF" w:rsidP="006C2172">
            <w:pPr>
              <w:spacing w:line="276" w:lineRule="auto"/>
            </w:pPr>
            <w:r>
              <w:t>Råvarer uden forurenet vand, uden råd, stød og synlig skimmel. Slatne grøntsager pga</w:t>
            </w:r>
            <w:r w:rsidR="00A96D9F">
              <w:t>.</w:t>
            </w:r>
            <w:r>
              <w:t xml:space="preserve"> vandmangel er ok</w:t>
            </w:r>
          </w:p>
        </w:tc>
        <w:tc>
          <w:tcPr>
            <w:tcW w:w="4668" w:type="dxa"/>
          </w:tcPr>
          <w:p w:rsidR="000F63DF" w:rsidRDefault="000F63DF" w:rsidP="006C2172">
            <w:pPr>
              <w:spacing w:line="276" w:lineRule="auto"/>
            </w:pPr>
            <w:r>
              <w:t>Sunde råvarer giver mindst mulig introduktion af uønskede patogener med kimreservoir jord.</w:t>
            </w:r>
          </w:p>
          <w:p w:rsidR="000F63DF" w:rsidRDefault="000F63DF" w:rsidP="006C2172">
            <w:pPr>
              <w:spacing w:line="276" w:lineRule="auto"/>
            </w:pPr>
            <w:r>
              <w:t>Tilstedeværelse af patogener</w:t>
            </w:r>
            <w:r w:rsidR="00A53B0F">
              <w:t>,</w:t>
            </w:r>
            <w:r>
              <w:t xml:space="preserve"> som kan give sygdom uden opformering</w:t>
            </w:r>
            <w:r w:rsidR="00A53B0F">
              <w:t>,</w:t>
            </w:r>
            <w:r>
              <w:t xml:space="preserve"> må ikke findes på råvaren</w:t>
            </w:r>
            <w:r w:rsidR="00A53B0F">
              <w:t>,</w:t>
            </w:r>
            <w:r>
              <w:t xml:space="preserve"> hvis det fermenterede produkt spises uden efterfølgende pasteurisering.</w:t>
            </w:r>
          </w:p>
        </w:tc>
        <w:tc>
          <w:tcPr>
            <w:tcW w:w="996" w:type="dxa"/>
          </w:tcPr>
          <w:p w:rsidR="000F63DF" w:rsidRDefault="000F63DF" w:rsidP="006C2172">
            <w:pPr>
              <w:spacing w:line="276" w:lineRule="auto"/>
            </w:pPr>
            <w:r>
              <w:t>PRP/CCP</w:t>
            </w: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Skylning og rensning</w:t>
            </w:r>
          </w:p>
        </w:tc>
        <w:tc>
          <w:tcPr>
            <w:tcW w:w="2443" w:type="dxa"/>
          </w:tcPr>
          <w:p w:rsidR="000F63DF" w:rsidRDefault="000F63DF" w:rsidP="006C2172">
            <w:pPr>
              <w:spacing w:line="276" w:lineRule="auto"/>
            </w:pPr>
            <w:r w:rsidRPr="003019A3">
              <w:rPr>
                <w:b/>
              </w:rPr>
              <w:t>Fjern</w:t>
            </w:r>
            <w:r>
              <w:t xml:space="preserve"> yderste og beskadiget blade og skyl snavs væk</w:t>
            </w:r>
          </w:p>
        </w:tc>
        <w:tc>
          <w:tcPr>
            <w:tcW w:w="4668" w:type="dxa"/>
          </w:tcPr>
          <w:p w:rsidR="000F63DF" w:rsidRDefault="000F63DF" w:rsidP="006C2172">
            <w:pPr>
              <w:spacing w:line="276" w:lineRule="auto"/>
            </w:pPr>
            <w:r>
              <w:t>Minimere introduktion af patogene kim fra kimreservoir jord</w:t>
            </w:r>
          </w:p>
        </w:tc>
        <w:tc>
          <w:tcPr>
            <w:tcW w:w="996" w:type="dxa"/>
          </w:tcPr>
          <w:p w:rsidR="000F63DF" w:rsidRDefault="000F63DF" w:rsidP="006C2172">
            <w:pPr>
              <w:spacing w:line="276" w:lineRule="auto"/>
            </w:pP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lastRenderedPageBreak/>
              <w:t xml:space="preserve"> Snitning evt.</w:t>
            </w:r>
          </w:p>
        </w:tc>
        <w:tc>
          <w:tcPr>
            <w:tcW w:w="2443" w:type="dxa"/>
          </w:tcPr>
          <w:p w:rsidR="000F63DF" w:rsidRDefault="000F63DF" w:rsidP="00A53B0F">
            <w:pPr>
              <w:spacing w:line="276" w:lineRule="auto"/>
            </w:pPr>
            <w:r w:rsidRPr="003019A3">
              <w:rPr>
                <w:b/>
              </w:rPr>
              <w:t>God</w:t>
            </w:r>
            <w:r>
              <w:t xml:space="preserve"> personlig</w:t>
            </w:r>
            <w:r w:rsidR="00A53B0F">
              <w:t xml:space="preserve"> </w:t>
            </w:r>
            <w:r>
              <w:t xml:space="preserve"> </w:t>
            </w:r>
            <w:r w:rsidR="00A53B0F" w:rsidRPr="003019A3">
              <w:rPr>
                <w:b/>
              </w:rPr>
              <w:t>hygiejne</w:t>
            </w:r>
            <w:r w:rsidR="00A53B0F">
              <w:t xml:space="preserve"> </w:t>
            </w:r>
            <w:r>
              <w:t xml:space="preserve">og produktionshygiejne </w:t>
            </w:r>
          </w:p>
        </w:tc>
        <w:tc>
          <w:tcPr>
            <w:tcW w:w="4668" w:type="dxa"/>
          </w:tcPr>
          <w:p w:rsidR="000F63DF" w:rsidRDefault="000F63DF" w:rsidP="00A96D9F">
            <w:pPr>
              <w:spacing w:line="276" w:lineRule="auto"/>
            </w:pPr>
            <w:r>
              <w:t xml:space="preserve">Undgå at tilføre Staph. </w:t>
            </w:r>
            <w:r w:rsidR="00A96D9F">
              <w:t>a</w:t>
            </w:r>
            <w:r>
              <w:t>ureus, norovirus og Listeria</w:t>
            </w:r>
          </w:p>
        </w:tc>
        <w:tc>
          <w:tcPr>
            <w:tcW w:w="996" w:type="dxa"/>
          </w:tcPr>
          <w:p w:rsidR="000F63DF" w:rsidRDefault="000F63DF" w:rsidP="006C2172">
            <w:pPr>
              <w:spacing w:line="276" w:lineRule="auto"/>
            </w:pP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Blanding med salt og starterkultur</w:t>
            </w:r>
          </w:p>
        </w:tc>
        <w:tc>
          <w:tcPr>
            <w:tcW w:w="2443" w:type="dxa"/>
          </w:tcPr>
          <w:p w:rsidR="000F63DF" w:rsidRDefault="000F63DF" w:rsidP="006C2172">
            <w:pPr>
              <w:spacing w:line="276" w:lineRule="auto"/>
            </w:pPr>
            <w:r w:rsidRPr="003F7631">
              <w:t xml:space="preserve">Sikre </w:t>
            </w:r>
            <w:r w:rsidRPr="003F7631">
              <w:rPr>
                <w:b/>
              </w:rPr>
              <w:t>rette mængder</w:t>
            </w:r>
            <w:r w:rsidR="003F7631">
              <w:rPr>
                <w:b/>
              </w:rPr>
              <w:t xml:space="preserve"> </w:t>
            </w:r>
            <w:r w:rsidR="003F7631" w:rsidRPr="003F7631">
              <w:t>i forhold til råvaremængden</w:t>
            </w:r>
            <w:r w:rsidRPr="003F7631">
              <w:t xml:space="preserve"> </w:t>
            </w:r>
            <w:r>
              <w:t>salt (og starter kultur)</w:t>
            </w:r>
          </w:p>
          <w:p w:rsidR="000F63DF" w:rsidRDefault="000F63DF" w:rsidP="006C2172">
            <w:pPr>
              <w:spacing w:line="276" w:lineRule="auto"/>
            </w:pPr>
            <w:r>
              <w:t xml:space="preserve">Brug </w:t>
            </w:r>
            <w:r w:rsidRPr="003019A3">
              <w:rPr>
                <w:b/>
              </w:rPr>
              <w:t>handsker</w:t>
            </w:r>
            <w:r>
              <w:t xml:space="preserve"> til blanding</w:t>
            </w:r>
          </w:p>
        </w:tc>
        <w:tc>
          <w:tcPr>
            <w:tcW w:w="4668" w:type="dxa"/>
          </w:tcPr>
          <w:p w:rsidR="000F63DF" w:rsidRDefault="000F63DF" w:rsidP="006C2172">
            <w:pPr>
              <w:spacing w:line="276" w:lineRule="auto"/>
            </w:pPr>
            <w:r>
              <w:t>Salt og starterkultur hæmmer uønskede bakterier og rette mængder sikre hurtig vækst af mælkesyrebakterier og dermed hurtigt pH fald. Hurtigt pH fald hindre opformering af patogener</w:t>
            </w:r>
          </w:p>
          <w:p w:rsidR="000F63DF" w:rsidRDefault="000F63DF" w:rsidP="00A96D9F">
            <w:pPr>
              <w:spacing w:line="276" w:lineRule="auto"/>
            </w:pPr>
            <w:r>
              <w:t xml:space="preserve">Ved brug af rene handsker undgås at tilføre Staph. </w:t>
            </w:r>
            <w:r w:rsidR="00A96D9F">
              <w:t>a</w:t>
            </w:r>
            <w:r>
              <w:t xml:space="preserve">ureus, norovirus og Listeria under blanding </w:t>
            </w:r>
          </w:p>
        </w:tc>
        <w:tc>
          <w:tcPr>
            <w:tcW w:w="996" w:type="dxa"/>
          </w:tcPr>
          <w:p w:rsidR="000F63DF" w:rsidRDefault="000F63DF" w:rsidP="006C2172">
            <w:pPr>
              <w:spacing w:line="276" w:lineRule="auto"/>
            </w:pPr>
            <w:r>
              <w:t>PRP</w:t>
            </w: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Pakning i beholder</w:t>
            </w:r>
          </w:p>
        </w:tc>
        <w:tc>
          <w:tcPr>
            <w:tcW w:w="2443" w:type="dxa"/>
          </w:tcPr>
          <w:p w:rsidR="000F63DF" w:rsidRDefault="000F63DF" w:rsidP="006C2172">
            <w:pPr>
              <w:spacing w:line="276" w:lineRule="auto"/>
            </w:pPr>
            <w:r>
              <w:t xml:space="preserve">Sikre at alt produkt er dækket af saltlage/ kållage og </w:t>
            </w:r>
            <w:r w:rsidRPr="003019A3">
              <w:rPr>
                <w:b/>
              </w:rPr>
              <w:t>iltfrit miljø</w:t>
            </w:r>
          </w:p>
        </w:tc>
        <w:tc>
          <w:tcPr>
            <w:tcW w:w="4668" w:type="dxa"/>
          </w:tcPr>
          <w:p w:rsidR="000F63DF" w:rsidRDefault="000F63DF" w:rsidP="006C2172">
            <w:pPr>
              <w:spacing w:line="276" w:lineRule="auto"/>
            </w:pPr>
            <w:r>
              <w:t>Herved undgås vækst af skimmel i overfladen under fermentering</w:t>
            </w:r>
          </w:p>
        </w:tc>
        <w:tc>
          <w:tcPr>
            <w:tcW w:w="996" w:type="dxa"/>
          </w:tcPr>
          <w:p w:rsidR="000F63DF" w:rsidRDefault="000F63DF" w:rsidP="006C2172">
            <w:pPr>
              <w:spacing w:line="276" w:lineRule="auto"/>
            </w:pPr>
            <w:r>
              <w:t>PRP</w:t>
            </w: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Fermentering</w:t>
            </w:r>
          </w:p>
        </w:tc>
        <w:tc>
          <w:tcPr>
            <w:tcW w:w="2443" w:type="dxa"/>
          </w:tcPr>
          <w:p w:rsidR="000F63DF" w:rsidRDefault="000F63DF" w:rsidP="006C2172">
            <w:pPr>
              <w:spacing w:line="276" w:lineRule="auto"/>
            </w:pPr>
            <w:r>
              <w:t xml:space="preserve">Temperaturen skal være </w:t>
            </w:r>
            <w:r w:rsidRPr="003019A3">
              <w:rPr>
                <w:b/>
              </w:rPr>
              <w:t>min. 16°C</w:t>
            </w:r>
            <w:r>
              <w:t xml:space="preserve"> (max 22 pga. kvalitet)</w:t>
            </w:r>
          </w:p>
          <w:p w:rsidR="000F63DF" w:rsidRDefault="000F63DF" w:rsidP="006C2172">
            <w:pPr>
              <w:spacing w:line="276" w:lineRule="auto"/>
            </w:pPr>
          </w:p>
          <w:p w:rsidR="000F63DF" w:rsidRDefault="000F63DF" w:rsidP="006C2172">
            <w:pPr>
              <w:spacing w:line="276" w:lineRule="auto"/>
            </w:pPr>
            <w:r>
              <w:t xml:space="preserve">Mål pH </w:t>
            </w:r>
            <w:r>
              <w:rPr>
                <w:vertAlign w:val="subscript"/>
              </w:rPr>
              <w:t>2 døgn</w:t>
            </w:r>
            <w:r>
              <w:t xml:space="preserve"> som skal være under 4,5, herefter min 4 dages fermentering </w:t>
            </w:r>
          </w:p>
          <w:p w:rsidR="000F63DF" w:rsidRDefault="000F63DF" w:rsidP="006C2172">
            <w:pPr>
              <w:spacing w:line="276" w:lineRule="auto"/>
            </w:pPr>
            <w:r>
              <w:t xml:space="preserve">Mål </w:t>
            </w:r>
            <w:r w:rsidRPr="003019A3">
              <w:rPr>
                <w:b/>
              </w:rPr>
              <w:t>pH</w:t>
            </w:r>
            <w:r w:rsidRPr="003019A3">
              <w:rPr>
                <w:b/>
                <w:vertAlign w:val="subscript"/>
              </w:rPr>
              <w:t>slut</w:t>
            </w:r>
            <w:r>
              <w:t xml:space="preserve"> som skal være </w:t>
            </w:r>
            <w:r w:rsidRPr="003019A3">
              <w:rPr>
                <w:b/>
              </w:rPr>
              <w:t>under 4,0</w:t>
            </w:r>
          </w:p>
          <w:p w:rsidR="000F63DF" w:rsidRDefault="000F63DF" w:rsidP="006C2172">
            <w:pPr>
              <w:spacing w:line="276" w:lineRule="auto"/>
            </w:pPr>
            <w:r>
              <w:t xml:space="preserve">Ved synlig vækst af skimmel/ gær skal </w:t>
            </w:r>
            <w:r w:rsidRPr="003019A3">
              <w:rPr>
                <w:b/>
              </w:rPr>
              <w:t>produktet kasseres</w:t>
            </w:r>
            <w:r>
              <w:t>.</w:t>
            </w:r>
          </w:p>
        </w:tc>
        <w:tc>
          <w:tcPr>
            <w:tcW w:w="4668" w:type="dxa"/>
          </w:tcPr>
          <w:p w:rsidR="000F63DF" w:rsidRDefault="000F63DF" w:rsidP="006C2172">
            <w:pPr>
              <w:spacing w:line="276" w:lineRule="auto"/>
            </w:pPr>
            <w:r>
              <w:t>Temperatur skal sikre god vækst af mælkesyrebakterier.</w:t>
            </w:r>
          </w:p>
          <w:p w:rsidR="000F63DF" w:rsidRDefault="000F63DF" w:rsidP="006C2172">
            <w:pPr>
              <w:spacing w:line="276" w:lineRule="auto"/>
            </w:pPr>
            <w:r>
              <w:t>Tiden skal være tilstrækkelig til</w:t>
            </w:r>
            <w:r w:rsidR="00A53B0F">
              <w:t>,</w:t>
            </w:r>
            <w:r>
              <w:t xml:space="preserve"> at pH kommer under 4,0 og pH fald skal gerne være hurtigt. Fermenteringstid bør være ca. 1 uge ved spontan fermentering, så der er tid til tilstrækkelig henfald af patogene, hvis de har nået at vokse i starten af fermentering.</w:t>
            </w:r>
          </w:p>
          <w:p w:rsidR="000F63DF" w:rsidRPr="00A421A5" w:rsidRDefault="000F63DF" w:rsidP="006C2172">
            <w:pPr>
              <w:spacing w:line="276" w:lineRule="auto"/>
              <w:rPr>
                <w:vertAlign w:val="subscript"/>
              </w:rPr>
            </w:pPr>
            <w:r>
              <w:t>Slut pH skal måles og dokumenteres. Ved spontan fermentering måles desuden pH</w:t>
            </w:r>
            <w:r>
              <w:rPr>
                <w:vertAlign w:val="subscript"/>
              </w:rPr>
              <w:t>2 døgn</w:t>
            </w:r>
          </w:p>
          <w:p w:rsidR="000F63DF" w:rsidRDefault="000F63DF" w:rsidP="006C2172">
            <w:pPr>
              <w:spacing w:line="276" w:lineRule="auto"/>
            </w:pPr>
            <w:r>
              <w:t>Slut pH under 4,0 standser vækst af alle patogener fra skema 1 undtagen skimmel.</w:t>
            </w:r>
          </w:p>
        </w:tc>
        <w:tc>
          <w:tcPr>
            <w:tcW w:w="996" w:type="dxa"/>
          </w:tcPr>
          <w:p w:rsidR="000F63DF" w:rsidRDefault="000F63DF" w:rsidP="006C2172">
            <w:pPr>
              <w:spacing w:line="276" w:lineRule="auto"/>
            </w:pPr>
            <w:r>
              <w:t>CCP</w:t>
            </w:r>
          </w:p>
        </w:tc>
      </w:tr>
      <w:tr w:rsidR="000F63DF" w:rsidTr="00447E8A">
        <w:tc>
          <w:tcPr>
            <w:tcW w:w="1521" w:type="dxa"/>
            <w:shd w:val="clear" w:color="auto" w:fill="BFBFBF" w:themeFill="background1" w:themeFillShade="BF"/>
          </w:tcPr>
          <w:p w:rsidR="000F63DF" w:rsidRPr="006A5333" w:rsidRDefault="000F63DF" w:rsidP="006C2172">
            <w:pPr>
              <w:spacing w:line="276" w:lineRule="auto"/>
              <w:rPr>
                <w:b/>
              </w:rPr>
            </w:pPr>
            <w:r w:rsidRPr="006A5333">
              <w:rPr>
                <w:b/>
              </w:rPr>
              <w:t>Efterfølgende opbevaring</w:t>
            </w:r>
          </w:p>
        </w:tc>
        <w:tc>
          <w:tcPr>
            <w:tcW w:w="2443" w:type="dxa"/>
          </w:tcPr>
          <w:p w:rsidR="000F63DF" w:rsidRDefault="000F63DF" w:rsidP="006C2172">
            <w:pPr>
              <w:spacing w:line="276" w:lineRule="auto"/>
            </w:pPr>
            <w:r>
              <w:t xml:space="preserve">Kålen skal opbevares </w:t>
            </w:r>
            <w:r w:rsidRPr="003019A3">
              <w:rPr>
                <w:b/>
              </w:rPr>
              <w:t>iltfrit</w:t>
            </w:r>
            <w:r>
              <w:t xml:space="preserve"> og ved temp. </w:t>
            </w:r>
            <w:r w:rsidRPr="003019A3">
              <w:rPr>
                <w:b/>
              </w:rPr>
              <w:t>under 5 °C</w:t>
            </w:r>
          </w:p>
        </w:tc>
        <w:tc>
          <w:tcPr>
            <w:tcW w:w="4668" w:type="dxa"/>
          </w:tcPr>
          <w:p w:rsidR="000F63DF" w:rsidRDefault="000F63DF" w:rsidP="006C2172">
            <w:pPr>
              <w:spacing w:line="276" w:lineRule="auto"/>
            </w:pPr>
            <w:r>
              <w:t xml:space="preserve">Skimmel kan fortsat vokse i produktet ved </w:t>
            </w:r>
          </w:p>
          <w:p w:rsidR="000F63DF" w:rsidRDefault="000F63DF" w:rsidP="006C2172">
            <w:pPr>
              <w:spacing w:line="276" w:lineRule="auto"/>
            </w:pPr>
            <w:r>
              <w:t>5 °C, men iltfrit miljø sikrer mod skimmel.</w:t>
            </w:r>
          </w:p>
          <w:p w:rsidR="000F63DF" w:rsidRDefault="000F63DF" w:rsidP="006C2172">
            <w:pPr>
              <w:spacing w:line="276" w:lineRule="auto"/>
            </w:pPr>
            <w:r>
              <w:t>Øvrige patogene kan ikke vokse, men henfald.</w:t>
            </w:r>
          </w:p>
        </w:tc>
        <w:tc>
          <w:tcPr>
            <w:tcW w:w="996" w:type="dxa"/>
          </w:tcPr>
          <w:p w:rsidR="000F63DF" w:rsidRDefault="000F63DF" w:rsidP="006C2172">
            <w:pPr>
              <w:spacing w:line="276" w:lineRule="auto"/>
            </w:pPr>
            <w:r>
              <w:t>PRP</w:t>
            </w:r>
          </w:p>
        </w:tc>
      </w:tr>
    </w:tbl>
    <w:p w:rsidR="00075D42" w:rsidRDefault="00075D42" w:rsidP="00344BB6">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9</w:t>
      </w:r>
      <w:r w:rsidR="00E95BB2">
        <w:rPr>
          <w:noProof/>
        </w:rPr>
        <w:fldChar w:fldCharType="end"/>
      </w:r>
      <w:r>
        <w:t xml:space="preserve"> </w:t>
      </w:r>
      <w:r w:rsidRPr="006E497C">
        <w:t>viser et procesflow for fermentering af grøntsager, samt hvilken styring der skal være på de enkelte trin. Der er kort begrundelse for valg af styring samt udpegning af CCP samt PRP eller gode arbejdsgange med særlig betydning for fødevaresikkerheden.</w:t>
      </w:r>
      <w:r>
        <w:t xml:space="preserve"> Endvidere viser tabellen forslag til kritiske grænser.</w:t>
      </w:r>
    </w:p>
    <w:p w:rsidR="00075D42" w:rsidRDefault="00075D42" w:rsidP="00075D42">
      <w:pPr>
        <w:spacing w:line="276" w:lineRule="auto"/>
      </w:pPr>
    </w:p>
    <w:p w:rsidR="00075D42" w:rsidRDefault="00075D42" w:rsidP="00075D42">
      <w:pPr>
        <w:spacing w:line="276" w:lineRule="auto"/>
      </w:pPr>
    </w:p>
    <w:p w:rsidR="005A5857" w:rsidRDefault="006E6E30" w:rsidP="006C2172">
      <w:pPr>
        <w:pStyle w:val="Overskrift4"/>
        <w:spacing w:line="276" w:lineRule="auto"/>
        <w:rPr>
          <w:color w:val="FF0000"/>
        </w:rPr>
      </w:pPr>
      <w:r>
        <w:lastRenderedPageBreak/>
        <w:t>5.</w:t>
      </w:r>
      <w:r w:rsidR="00075D42">
        <w:t>4</w:t>
      </w:r>
      <w:r>
        <w:t xml:space="preserve">.2. </w:t>
      </w:r>
      <w:r w:rsidR="005A5857">
        <w:t>Prædiktionsresultat</w:t>
      </w:r>
      <w:r w:rsidR="00C27280">
        <w:t xml:space="preserve"> </w:t>
      </w:r>
    </w:p>
    <w:p w:rsidR="00367A6D" w:rsidRDefault="000F5E9D" w:rsidP="00FB2C6B">
      <w:pPr>
        <w:spacing w:line="276" w:lineRule="auto"/>
        <w:jc w:val="center"/>
        <w:rPr>
          <w:color w:val="FF0000"/>
        </w:rPr>
      </w:pPr>
      <w:r w:rsidRPr="000F5E9D">
        <w:rPr>
          <w:noProof/>
          <w:color w:val="FF0000"/>
          <w:lang w:eastAsia="da-DK"/>
        </w:rPr>
        <w:drawing>
          <wp:inline distT="0" distB="0" distL="0" distR="0" wp14:anchorId="416485AB" wp14:editId="788F61E8">
            <wp:extent cx="4571999" cy="3093720"/>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778"/>
                    <a:stretch/>
                  </pic:blipFill>
                  <pic:spPr bwMode="auto">
                    <a:xfrm>
                      <a:off x="0" y="0"/>
                      <a:ext cx="4572638" cy="3094152"/>
                    </a:xfrm>
                    <a:prstGeom prst="rect">
                      <a:avLst/>
                    </a:prstGeom>
                    <a:ln>
                      <a:noFill/>
                    </a:ln>
                    <a:extLst>
                      <a:ext uri="{53640926-AAD7-44D8-BBD7-CCE9431645EC}">
                        <a14:shadowObscured xmlns:a14="http://schemas.microsoft.com/office/drawing/2010/main"/>
                      </a:ext>
                    </a:extLst>
                  </pic:spPr>
                </pic:pic>
              </a:graphicData>
            </a:graphic>
          </wp:inline>
        </w:drawing>
      </w:r>
    </w:p>
    <w:p w:rsidR="00DB0949" w:rsidRDefault="00DB0949" w:rsidP="00FB2C6B">
      <w:pPr>
        <w:pStyle w:val="Billedtekst"/>
        <w:jc w:val="center"/>
      </w:pPr>
      <w:r>
        <w:t xml:space="preserve">Figur </w:t>
      </w:r>
      <w:r w:rsidR="00E95BB2">
        <w:fldChar w:fldCharType="begin"/>
      </w:r>
      <w:r w:rsidR="00E95BB2">
        <w:instrText xml:space="preserve"> SEQ Figur \* ARABIC </w:instrText>
      </w:r>
      <w:r w:rsidR="00E95BB2">
        <w:fldChar w:fldCharType="separate"/>
      </w:r>
      <w:r w:rsidR="00D41ECC">
        <w:rPr>
          <w:noProof/>
        </w:rPr>
        <w:t>7</w:t>
      </w:r>
      <w:r w:rsidR="00E95BB2">
        <w:rPr>
          <w:noProof/>
        </w:rPr>
        <w:fldChar w:fldCharType="end"/>
      </w:r>
      <w:r>
        <w:t xml:space="preserve"> viser Listerias forventede vækst-og henfaldskurve under fermentering af grøntsager med</w:t>
      </w:r>
      <w:r w:rsidR="009D7902">
        <w:t xml:space="preserve"> (normal – blå kurver) og uden (langsom - røde)</w:t>
      </w:r>
      <w:r>
        <w:t xml:space="preserve"> starterkultur.</w:t>
      </w:r>
    </w:p>
    <w:p w:rsidR="00CF44A6" w:rsidRDefault="00CF44A6" w:rsidP="00CF44A6">
      <w:pPr>
        <w:spacing w:line="276" w:lineRule="auto"/>
      </w:pPr>
      <w:r>
        <w:t>Pr</w:t>
      </w:r>
      <w:r w:rsidR="007A33FE">
        <w:t>æ</w:t>
      </w:r>
      <w:r>
        <w:t xml:space="preserve">diktionen af vækst af Listeria under fermentering uden starterkultur viser, at kimtallet </w:t>
      </w:r>
      <w:r w:rsidR="006E3522">
        <w:t xml:space="preserve">for </w:t>
      </w:r>
      <w:r>
        <w:t>Listeria i værste fald kan stige med en faktor 10</w:t>
      </w:r>
      <w:r>
        <w:rPr>
          <w:vertAlign w:val="superscript"/>
        </w:rPr>
        <w:t>6</w:t>
      </w:r>
      <w:r>
        <w:t xml:space="preserve"> i startfasen (langsomt pH fald), men kun med en faktor 10</w:t>
      </w:r>
      <w:r w:rsidR="00FB2C6B">
        <w:t xml:space="preserve"> </w:t>
      </w:r>
      <w:r>
        <w:t>ved fermentering med starterkultur (hurtigt pH fald). For begge pr</w:t>
      </w:r>
      <w:r w:rsidR="007A33FE">
        <w:t>æ</w:t>
      </w:r>
      <w:r w:rsidR="00D821D0">
        <w:t>diktioner er startkim for L</w:t>
      </w:r>
      <w:r>
        <w:t>isteria sat til under 10 CFU/g</w:t>
      </w:r>
      <w:r w:rsidR="009D7902">
        <w:t>, Som er normalt for hvidkål</w:t>
      </w:r>
      <w:r>
        <w:t>.</w:t>
      </w:r>
    </w:p>
    <w:p w:rsidR="00CF44A6" w:rsidRPr="00BB410E" w:rsidRDefault="00CF44A6" w:rsidP="00CF44A6">
      <w:pPr>
        <w:spacing w:line="276" w:lineRule="auto"/>
      </w:pPr>
      <w:r w:rsidRPr="00C84349">
        <w:t>Hvis de fermenterede grøntsager skal være sikre at spise</w:t>
      </w:r>
      <w:r w:rsidR="00BB410E" w:rsidRPr="00C84349">
        <w:t>,</w:t>
      </w:r>
      <w:r w:rsidRPr="00C84349">
        <w:t xml:space="preserve"> skal kimtallet for Listeria være </w:t>
      </w:r>
      <w:r w:rsidR="00BB410E" w:rsidRPr="00C84349">
        <w:t xml:space="preserve">mindre end 100 CFU/g i hele holdbarhedsperioden </w:t>
      </w:r>
      <w:sdt>
        <w:sdtPr>
          <w:id w:val="276065626"/>
          <w:citation/>
        </w:sdtPr>
        <w:sdtEndPr/>
        <w:sdtContent>
          <w:r w:rsidR="00CE6342">
            <w:fldChar w:fldCharType="begin"/>
          </w:r>
          <w:r w:rsidR="00CE6342">
            <w:instrText xml:space="preserve"> CITATION EU15 \l 1030 </w:instrText>
          </w:r>
          <w:r w:rsidR="00CE6342">
            <w:fldChar w:fldCharType="separate"/>
          </w:r>
          <w:r w:rsidR="00CE6342">
            <w:rPr>
              <w:noProof/>
            </w:rPr>
            <w:t>(EU, 2015)</w:t>
          </w:r>
          <w:r w:rsidR="00CE6342">
            <w:fldChar w:fldCharType="end"/>
          </w:r>
        </w:sdtContent>
      </w:sdt>
      <w:r w:rsidR="00CE6342">
        <w:t xml:space="preserve">. </w:t>
      </w:r>
      <w:r w:rsidR="00BB410E" w:rsidRPr="00C84349">
        <w:t>Det betyder, at det kun er produktet, som er fermenteret ved 2</w:t>
      </w:r>
      <w:r w:rsidR="009D7902">
        <w:t>2</w:t>
      </w:r>
      <w:r w:rsidR="00BB410E" w:rsidRPr="00C84349">
        <w:rPr>
          <w:vertAlign w:val="superscript"/>
        </w:rPr>
        <w:t>o</w:t>
      </w:r>
      <w:r w:rsidR="00BB410E" w:rsidRPr="00C84349">
        <w:t>C</w:t>
      </w:r>
      <w:r w:rsidR="00F27646" w:rsidRPr="00C84349">
        <w:t>, 2% salt</w:t>
      </w:r>
      <w:r w:rsidR="00BB410E" w:rsidRPr="00C84349">
        <w:t xml:space="preserve"> og ved brug af starterkultur, som kan leve op til det efter 7 dages fermentering.</w:t>
      </w:r>
      <w:r w:rsidR="007C0423" w:rsidRPr="00C84349">
        <w:t xml:space="preserve"> </w:t>
      </w:r>
      <w:r w:rsidR="007A33FE" w:rsidRPr="00C84349">
        <w:t>Forsøgene med 0,</w:t>
      </w:r>
      <w:r w:rsidR="003C58DD" w:rsidRPr="00C84349">
        <w:t>75</w:t>
      </w:r>
      <w:r w:rsidR="007A33FE" w:rsidRPr="00C84349">
        <w:t>% salt er ikke afprøvet i den prædiktive model</w:t>
      </w:r>
      <w:r w:rsidR="002750B3" w:rsidRPr="00C84349">
        <w:t>.</w:t>
      </w:r>
      <w:r w:rsidR="007A33FE" w:rsidRPr="00C84349">
        <w:t xml:space="preserve"> pH-kurverne (figur </w:t>
      </w:r>
      <w:r w:rsidR="001C1444" w:rsidRPr="00C84349">
        <w:t>3</w:t>
      </w:r>
      <w:r w:rsidR="007A33FE" w:rsidRPr="00C84349">
        <w:t xml:space="preserve"> og </w:t>
      </w:r>
      <w:r w:rsidR="001C1444" w:rsidRPr="00C84349">
        <w:t>4</w:t>
      </w:r>
      <w:r w:rsidR="007A33FE" w:rsidRPr="00C84349">
        <w:t>) viser at salt koncentrationen kun har lille indflydelse på pH-faldet. Det er altså primært starterkulturen, som er bestemmende for om Listeria kan udgøre en risiko for fødevareforgiftning.</w:t>
      </w:r>
    </w:p>
    <w:p w:rsidR="00DB0949" w:rsidRDefault="00367A6D" w:rsidP="00DB0949">
      <w:pPr>
        <w:pStyle w:val="Billedtekst"/>
        <w:jc w:val="center"/>
      </w:pPr>
      <w:r w:rsidRPr="00367A6D">
        <w:rPr>
          <w:noProof/>
          <w:color w:val="FF0000"/>
          <w:lang w:eastAsia="da-DK"/>
        </w:rPr>
        <w:lastRenderedPageBreak/>
        <w:drawing>
          <wp:inline distT="0" distB="0" distL="0" distR="0" wp14:anchorId="7FD4CBF6" wp14:editId="4FB88218">
            <wp:extent cx="4571999" cy="3118757"/>
            <wp:effectExtent l="0" t="0" r="635" b="571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048"/>
                    <a:stretch/>
                  </pic:blipFill>
                  <pic:spPr bwMode="auto">
                    <a:xfrm>
                      <a:off x="0" y="0"/>
                      <a:ext cx="4572638" cy="3119193"/>
                    </a:xfrm>
                    <a:prstGeom prst="rect">
                      <a:avLst/>
                    </a:prstGeom>
                    <a:ln>
                      <a:noFill/>
                    </a:ln>
                    <a:extLst>
                      <a:ext uri="{53640926-AAD7-44D8-BBD7-CCE9431645EC}">
                        <a14:shadowObscured xmlns:a14="http://schemas.microsoft.com/office/drawing/2010/main"/>
                      </a:ext>
                    </a:extLst>
                  </pic:spPr>
                </pic:pic>
              </a:graphicData>
            </a:graphic>
          </wp:inline>
        </w:drawing>
      </w:r>
    </w:p>
    <w:p w:rsidR="00367A6D" w:rsidRDefault="00DB0949" w:rsidP="00DB0949">
      <w:pPr>
        <w:pStyle w:val="Billedtekst"/>
        <w:rPr>
          <w:color w:val="FF0000"/>
        </w:rPr>
      </w:pPr>
      <w:r>
        <w:t xml:space="preserve">Figur </w:t>
      </w:r>
      <w:r w:rsidR="00E95BB2">
        <w:fldChar w:fldCharType="begin"/>
      </w:r>
      <w:r w:rsidR="00E95BB2">
        <w:instrText xml:space="preserve"> SEQ Figur \* ARABIC </w:instrText>
      </w:r>
      <w:r w:rsidR="00E95BB2">
        <w:fldChar w:fldCharType="separate"/>
      </w:r>
      <w:r w:rsidR="00D41ECC">
        <w:rPr>
          <w:noProof/>
        </w:rPr>
        <w:t>8</w:t>
      </w:r>
      <w:r w:rsidR="00E95BB2">
        <w:rPr>
          <w:noProof/>
        </w:rPr>
        <w:fldChar w:fldCharType="end"/>
      </w:r>
      <w:r>
        <w:t xml:space="preserve"> viser den forventede vækst og henfald af S. aureus under fermentering af kål ved henholdsvis hurtigt </w:t>
      </w:r>
      <w:r w:rsidR="009D7902">
        <w:t xml:space="preserve">(med starterkultur) </w:t>
      </w:r>
      <w:r>
        <w:t xml:space="preserve">og langsomt </w:t>
      </w:r>
      <w:r w:rsidR="009D7902">
        <w:t xml:space="preserve">(uden starterkultur) </w:t>
      </w:r>
      <w:r>
        <w:t>pH-fald.</w:t>
      </w:r>
    </w:p>
    <w:p w:rsidR="00FB2C6B" w:rsidRDefault="00C657F5" w:rsidP="006C2172">
      <w:pPr>
        <w:spacing w:line="276" w:lineRule="auto"/>
      </w:pPr>
      <w:r>
        <w:t>Pr</w:t>
      </w:r>
      <w:r w:rsidR="007A33FE">
        <w:t>æ</w:t>
      </w:r>
      <w:r>
        <w:t>diktio</w:t>
      </w:r>
      <w:r w:rsidR="000C67EF">
        <w:t>n</w:t>
      </w:r>
      <w:r>
        <w:t>en af vækst af S. aureus under fermentering uden s</w:t>
      </w:r>
      <w:r w:rsidR="008D0361">
        <w:t>tarterkultur viser</w:t>
      </w:r>
      <w:r w:rsidR="00F80773">
        <w:t>,</w:t>
      </w:r>
      <w:r w:rsidR="008D0361">
        <w:t xml:space="preserve"> at </w:t>
      </w:r>
      <w:r w:rsidR="00F80773">
        <w:t xml:space="preserve">kimtallet for </w:t>
      </w:r>
      <w:r w:rsidR="008D0361">
        <w:t>S. aureus</w:t>
      </w:r>
      <w:r>
        <w:t xml:space="preserve"> </w:t>
      </w:r>
      <w:r w:rsidR="00F80773">
        <w:t>i værste fald kan stige med en faktor lige under 10</w:t>
      </w:r>
      <w:r w:rsidR="00F80773">
        <w:rPr>
          <w:vertAlign w:val="superscript"/>
        </w:rPr>
        <w:t>4</w:t>
      </w:r>
      <w:r>
        <w:t xml:space="preserve"> i startfasen (langsomt pH fald), men </w:t>
      </w:r>
      <w:r w:rsidR="00E3167C">
        <w:t xml:space="preserve">med </w:t>
      </w:r>
      <w:r w:rsidR="00F80773">
        <w:t xml:space="preserve">en faktor </w:t>
      </w:r>
      <w:r w:rsidR="00E3167C">
        <w:t xml:space="preserve">lige over </w:t>
      </w:r>
      <w:r w:rsidR="00F80773">
        <w:t>10</w:t>
      </w:r>
      <w:r w:rsidR="00E3167C">
        <w:rPr>
          <w:vertAlign w:val="superscript"/>
        </w:rPr>
        <w:t xml:space="preserve">2 </w:t>
      </w:r>
      <w:r>
        <w:t xml:space="preserve">ved fermentering med starterkultur (hurtigt pH fald). </w:t>
      </w:r>
      <w:r w:rsidR="007C0423" w:rsidRPr="007C0423">
        <w:t>Infektiøs</w:t>
      </w:r>
      <w:r w:rsidR="00654E27" w:rsidRPr="007C0423">
        <w:t xml:space="preserve"> dosis </w:t>
      </w:r>
      <w:r w:rsidR="00654E27" w:rsidRPr="00C84349">
        <w:t xml:space="preserve">er </w:t>
      </w:r>
      <w:r w:rsidR="00654E27" w:rsidRPr="007C0423">
        <w:t>10</w:t>
      </w:r>
      <w:r w:rsidR="00654E27" w:rsidRPr="007C0423">
        <w:rPr>
          <w:vertAlign w:val="superscript"/>
        </w:rPr>
        <w:t>5</w:t>
      </w:r>
      <w:r w:rsidR="00654E27" w:rsidRPr="007C0423">
        <w:t>- 10</w:t>
      </w:r>
      <w:r w:rsidR="00654E27" w:rsidRPr="007C0423">
        <w:rPr>
          <w:vertAlign w:val="superscript"/>
        </w:rPr>
        <w:t>6</w:t>
      </w:r>
      <w:r w:rsidR="00654E27" w:rsidRPr="007C0423">
        <w:t>CFU/g</w:t>
      </w:r>
      <w:r w:rsidR="00C84349">
        <w:t xml:space="preserve"> </w:t>
      </w:r>
      <w:sdt>
        <w:sdtPr>
          <w:id w:val="-357814880"/>
          <w:citation/>
        </w:sdtPr>
        <w:sdtEndPr/>
        <w:sdtContent>
          <w:r w:rsidR="00C84349">
            <w:fldChar w:fldCharType="begin"/>
          </w:r>
          <w:r w:rsidR="0004361C">
            <w:instrText xml:space="preserve">CITATION Fød171 \l 1030 </w:instrText>
          </w:r>
          <w:r w:rsidR="00C84349">
            <w:fldChar w:fldCharType="separate"/>
          </w:r>
          <w:r w:rsidR="0004361C">
            <w:rPr>
              <w:noProof/>
            </w:rPr>
            <w:t>(Fødevarestyrelsen b, 2017)</w:t>
          </w:r>
          <w:r w:rsidR="00C84349">
            <w:fldChar w:fldCharType="end"/>
          </w:r>
        </w:sdtContent>
      </w:sdt>
      <w:r w:rsidR="00654E27" w:rsidRPr="007C0423">
        <w:t>.</w:t>
      </w:r>
      <w:r w:rsidR="00654E27">
        <w:t xml:space="preserve"> Hvis S. aureus findes i råvaren inden fermentering</w:t>
      </w:r>
      <w:r w:rsidR="007C0423">
        <w:t>,</w:t>
      </w:r>
      <w:r w:rsidR="00654E27">
        <w:t xml:space="preserve"> og den når at vokse under ferm</w:t>
      </w:r>
      <w:r w:rsidR="008D0361">
        <w:t>entering på grund af langsom pH</w:t>
      </w:r>
      <w:r w:rsidR="00654E27">
        <w:t xml:space="preserve"> fald, kan det medføre</w:t>
      </w:r>
      <w:r w:rsidR="008D0361">
        <w:t xml:space="preserve"> sygdom, da toxiner dannet unde</w:t>
      </w:r>
      <w:r w:rsidR="00654E27">
        <w:t>r</w:t>
      </w:r>
      <w:r w:rsidR="008D0361">
        <w:t xml:space="preserve"> </w:t>
      </w:r>
      <w:r w:rsidR="00654E27">
        <w:t xml:space="preserve">fermentering ikke nedbrydes </w:t>
      </w:r>
      <w:r w:rsidR="00FB2C6B">
        <w:t xml:space="preserve">under en </w:t>
      </w:r>
      <w:r w:rsidR="00654E27">
        <w:t>efterfølgende</w:t>
      </w:r>
      <w:r w:rsidR="00FB2C6B">
        <w:t xml:space="preserve"> lagring</w:t>
      </w:r>
      <w:r w:rsidR="00F80773">
        <w:t>.</w:t>
      </w:r>
    </w:p>
    <w:p w:rsidR="00FB2C6B" w:rsidRDefault="00FB2C6B">
      <w:r>
        <w:br w:type="page"/>
      </w:r>
    </w:p>
    <w:p w:rsidR="005A5857" w:rsidRPr="00D821D0" w:rsidRDefault="006E6E30" w:rsidP="006C2172">
      <w:pPr>
        <w:pStyle w:val="Overskrift4"/>
        <w:spacing w:line="276" w:lineRule="auto"/>
      </w:pPr>
      <w:r>
        <w:lastRenderedPageBreak/>
        <w:t xml:space="preserve">5.2.3. </w:t>
      </w:r>
      <w:r w:rsidR="005A5857">
        <w:t>Kritiske grænser for CCP-er</w:t>
      </w:r>
      <w:r w:rsidR="00AE382E">
        <w:t>.</w:t>
      </w:r>
    </w:p>
    <w:p w:rsidR="00397DA7" w:rsidRPr="00397DA7" w:rsidRDefault="00397DA7" w:rsidP="006C2172">
      <w:pPr>
        <w:spacing w:line="276" w:lineRule="auto"/>
      </w:pPr>
    </w:p>
    <w:tbl>
      <w:tblPr>
        <w:tblW w:w="9229" w:type="dxa"/>
        <w:tblInd w:w="93" w:type="dxa"/>
        <w:tblLook w:val="04A0" w:firstRow="1" w:lastRow="0" w:firstColumn="1" w:lastColumn="0" w:noHBand="0" w:noVBand="1"/>
      </w:tblPr>
      <w:tblGrid>
        <w:gridCol w:w="2680"/>
        <w:gridCol w:w="271"/>
        <w:gridCol w:w="2876"/>
        <w:gridCol w:w="284"/>
        <w:gridCol w:w="3118"/>
      </w:tblGrid>
      <w:tr w:rsidR="00FB4A16" w:rsidRPr="00B5568F" w:rsidTr="009D7902">
        <w:trPr>
          <w:trHeight w:val="915"/>
          <w:tblHeader/>
        </w:trPr>
        <w:tc>
          <w:tcPr>
            <w:tcW w:w="9229" w:type="dxa"/>
            <w:gridSpan w:val="5"/>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rsidR="00FB4A16" w:rsidRDefault="00FB4A16" w:rsidP="00BF7F39">
            <w:pPr>
              <w:spacing w:after="0" w:line="240" w:lineRule="auto"/>
              <w:jc w:val="center"/>
              <w:rPr>
                <w:rFonts w:ascii="Calibri" w:eastAsia="Times New Roman" w:hAnsi="Calibri" w:cs="Times New Roman"/>
                <w:b/>
                <w:bCs/>
                <w:color w:val="000000"/>
                <w:sz w:val="24"/>
                <w:szCs w:val="24"/>
              </w:rPr>
            </w:pPr>
            <w:r>
              <w:br w:type="page"/>
            </w:r>
            <w:r>
              <w:rPr>
                <w:rFonts w:ascii="Calibri" w:eastAsia="Times New Roman" w:hAnsi="Calibri" w:cs="Times New Roman"/>
                <w:b/>
                <w:bCs/>
                <w:color w:val="000000"/>
                <w:sz w:val="24"/>
                <w:szCs w:val="24"/>
              </w:rPr>
              <w:t>STYRING</w:t>
            </w:r>
            <w:r>
              <w:rPr>
                <w:rFonts w:ascii="Calibri" w:eastAsia="Times New Roman" w:hAnsi="Calibri" w:cs="Times New Roman"/>
                <w:b/>
                <w:bCs/>
                <w:color w:val="000000"/>
                <w:sz w:val="24"/>
                <w:szCs w:val="24"/>
              </w:rPr>
              <w:br/>
              <w:t>PRP og CCP</w:t>
            </w:r>
          </w:p>
          <w:p w:rsidR="00FB4A16" w:rsidRPr="00B5568F" w:rsidRDefault="00FB4A16" w:rsidP="00BF7F39">
            <w:pPr>
              <w:spacing w:after="0" w:line="240" w:lineRule="auto"/>
              <w:jc w:val="center"/>
              <w:rPr>
                <w:rFonts w:ascii="Calibri" w:eastAsia="Times New Roman" w:hAnsi="Calibri" w:cs="Times New Roman"/>
                <w:b/>
                <w:bCs/>
                <w:color w:val="000000"/>
                <w:sz w:val="24"/>
                <w:szCs w:val="24"/>
              </w:rPr>
            </w:pPr>
          </w:p>
        </w:tc>
      </w:tr>
      <w:tr w:rsidR="00FB4A16" w:rsidRPr="00B5568F" w:rsidTr="009D7902">
        <w:trPr>
          <w:trHeight w:val="315"/>
          <w:tblHeader/>
        </w:trPr>
        <w:tc>
          <w:tcPr>
            <w:tcW w:w="2680" w:type="dxa"/>
            <w:tcBorders>
              <w:top w:val="single" w:sz="4" w:space="0" w:color="000000"/>
              <w:left w:val="single" w:sz="4" w:space="0" w:color="auto"/>
              <w:bottom w:val="single" w:sz="4" w:space="0" w:color="auto"/>
              <w:right w:val="nil"/>
            </w:tcBorders>
            <w:shd w:val="clear" w:color="000000" w:fill="FFFFFF"/>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Flow</w:t>
            </w:r>
          </w:p>
        </w:tc>
        <w:tc>
          <w:tcPr>
            <w:tcW w:w="271" w:type="dxa"/>
            <w:tcBorders>
              <w:top w:val="single" w:sz="4" w:space="0" w:color="000000"/>
              <w:left w:val="nil"/>
              <w:bottom w:val="single" w:sz="4" w:space="0" w:color="auto"/>
              <w:right w:val="nil"/>
            </w:tcBorders>
            <w:shd w:val="clear" w:color="000000" w:fill="FFFFFF"/>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 </w:t>
            </w:r>
          </w:p>
        </w:tc>
        <w:tc>
          <w:tcPr>
            <w:tcW w:w="2876" w:type="dxa"/>
            <w:tcBorders>
              <w:top w:val="single" w:sz="4" w:space="0" w:color="000000"/>
              <w:left w:val="nil"/>
              <w:bottom w:val="single" w:sz="4" w:space="0" w:color="auto"/>
              <w:right w:val="nil"/>
            </w:tcBorders>
            <w:shd w:val="clear" w:color="000000" w:fill="FFFFFF"/>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Spontan fermentering</w:t>
            </w:r>
          </w:p>
        </w:tc>
        <w:tc>
          <w:tcPr>
            <w:tcW w:w="284" w:type="dxa"/>
            <w:tcBorders>
              <w:top w:val="single" w:sz="4" w:space="0" w:color="000000"/>
              <w:left w:val="nil"/>
              <w:bottom w:val="single" w:sz="4" w:space="0" w:color="auto"/>
              <w:right w:val="nil"/>
            </w:tcBorders>
            <w:shd w:val="clear" w:color="000000" w:fill="FFFFFF"/>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 </w:t>
            </w:r>
          </w:p>
        </w:tc>
        <w:tc>
          <w:tcPr>
            <w:tcW w:w="3118" w:type="dxa"/>
            <w:tcBorders>
              <w:top w:val="single" w:sz="4" w:space="0" w:color="000000"/>
              <w:left w:val="nil"/>
              <w:bottom w:val="single" w:sz="4" w:space="0" w:color="auto"/>
              <w:right w:val="single" w:sz="4" w:space="0" w:color="auto"/>
            </w:tcBorders>
            <w:shd w:val="clear" w:color="000000" w:fill="FFFFFF"/>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Starterkultur</w:t>
            </w:r>
          </w:p>
        </w:tc>
      </w:tr>
      <w:tr w:rsidR="00FB4A16" w:rsidRPr="00B5568F" w:rsidTr="00BF7F39">
        <w:trPr>
          <w:trHeight w:val="945"/>
        </w:trPr>
        <w:tc>
          <w:tcPr>
            <w:tcW w:w="2680" w:type="dxa"/>
            <w:tcBorders>
              <w:top w:val="nil"/>
              <w:left w:val="single" w:sz="4" w:space="0" w:color="auto"/>
              <w:bottom w:val="nil"/>
              <w:right w:val="nil"/>
            </w:tcBorders>
            <w:shd w:val="clear" w:color="000000" w:fill="D9D9D9"/>
            <w:noWrap/>
            <w:vAlign w:val="center"/>
            <w:hideMark/>
          </w:tcPr>
          <w:p w:rsidR="00FB4A16" w:rsidRPr="00E3167C" w:rsidRDefault="00FB4A16" w:rsidP="00BF7F39">
            <w:pPr>
              <w:spacing w:after="0" w:line="240" w:lineRule="auto"/>
              <w:jc w:val="center"/>
              <w:rPr>
                <w:rFonts w:ascii="Calibri" w:eastAsia="Times New Roman" w:hAnsi="Calibri" w:cs="Times New Roman"/>
                <w:b/>
                <w:bCs/>
                <w:color w:val="000000"/>
                <w:sz w:val="24"/>
                <w:szCs w:val="24"/>
              </w:rPr>
            </w:pPr>
            <w:r w:rsidRPr="00E3167C">
              <w:rPr>
                <w:rFonts w:ascii="Calibri" w:eastAsia="Times New Roman" w:hAnsi="Calibri" w:cs="Times New Roman"/>
                <w:b/>
                <w:bCs/>
                <w:color w:val="000000"/>
                <w:sz w:val="24"/>
                <w:szCs w:val="24"/>
              </w:rPr>
              <w:t>Råvarer og evt. snitning</w:t>
            </w:r>
          </w:p>
        </w:tc>
        <w:tc>
          <w:tcPr>
            <w:tcW w:w="271" w:type="dxa"/>
            <w:tcBorders>
              <w:top w:val="nil"/>
              <w:left w:val="nil"/>
              <w:bottom w:val="nil"/>
              <w:right w:val="nil"/>
            </w:tcBorders>
            <w:shd w:val="clear" w:color="000000" w:fill="F2F2F2"/>
            <w:noWrap/>
            <w:vAlign w:val="center"/>
            <w:hideMark/>
          </w:tcPr>
          <w:p w:rsidR="00FB4A16" w:rsidRPr="00E3167C" w:rsidRDefault="00FB4A16" w:rsidP="00BF7F39">
            <w:pPr>
              <w:spacing w:after="0" w:line="240" w:lineRule="auto"/>
              <w:jc w:val="center"/>
              <w:rPr>
                <w:rFonts w:ascii="Calibri" w:eastAsia="Times New Roman" w:hAnsi="Calibri" w:cs="Times New Roman"/>
                <w:b/>
                <w:bCs/>
                <w:color w:val="000000"/>
                <w:sz w:val="24"/>
                <w:szCs w:val="24"/>
              </w:rPr>
            </w:pPr>
            <w:r w:rsidRPr="00E3167C">
              <w:rPr>
                <w:rFonts w:ascii="Calibri" w:eastAsia="Times New Roman" w:hAnsi="Calibri" w:cs="Times New Roman"/>
                <w:b/>
                <w:bCs/>
                <w:color w:val="000000"/>
                <w:sz w:val="24"/>
                <w:szCs w:val="24"/>
              </w:rPr>
              <w:t> </w:t>
            </w:r>
          </w:p>
        </w:tc>
        <w:tc>
          <w:tcPr>
            <w:tcW w:w="2876" w:type="dxa"/>
            <w:tcBorders>
              <w:top w:val="nil"/>
              <w:left w:val="nil"/>
              <w:bottom w:val="nil"/>
              <w:right w:val="nil"/>
            </w:tcBorders>
            <w:shd w:val="clear" w:color="000000" w:fill="D9D9D9"/>
            <w:vAlign w:val="center"/>
            <w:hideMark/>
          </w:tcPr>
          <w:p w:rsidR="00FB4A16" w:rsidRPr="00E3167C" w:rsidRDefault="00FB4A16" w:rsidP="00BF7F39">
            <w:pPr>
              <w:spacing w:after="0" w:line="240" w:lineRule="auto"/>
              <w:jc w:val="center"/>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 xml:space="preserve">Ingen ydre blade, stød, råd </w:t>
            </w:r>
            <w:r w:rsidRPr="00E3167C">
              <w:rPr>
                <w:rFonts w:ascii="Calibri" w:eastAsia="Times New Roman" w:hAnsi="Calibri" w:cs="Times New Roman"/>
                <w:color w:val="000000"/>
                <w:sz w:val="24"/>
                <w:szCs w:val="24"/>
              </w:rPr>
              <w:br/>
              <w:t>Rent udstyr</w:t>
            </w:r>
          </w:p>
        </w:tc>
        <w:tc>
          <w:tcPr>
            <w:tcW w:w="284" w:type="dxa"/>
            <w:tcBorders>
              <w:top w:val="nil"/>
              <w:left w:val="nil"/>
              <w:bottom w:val="nil"/>
              <w:right w:val="nil"/>
            </w:tcBorders>
            <w:shd w:val="clear" w:color="000000" w:fill="F2F2F2"/>
            <w:noWrap/>
            <w:vAlign w:val="bottom"/>
            <w:hideMark/>
          </w:tcPr>
          <w:p w:rsidR="00FB4A16" w:rsidRPr="00E3167C" w:rsidRDefault="00FB4A16" w:rsidP="00BF7F39">
            <w:pPr>
              <w:spacing w:after="0" w:line="240" w:lineRule="auto"/>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 </w:t>
            </w:r>
          </w:p>
        </w:tc>
        <w:tc>
          <w:tcPr>
            <w:tcW w:w="3118" w:type="dxa"/>
            <w:tcBorders>
              <w:top w:val="nil"/>
              <w:left w:val="nil"/>
              <w:bottom w:val="nil"/>
              <w:right w:val="single" w:sz="4" w:space="0" w:color="auto"/>
            </w:tcBorders>
            <w:shd w:val="clear" w:color="000000" w:fill="D9D9D9"/>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 xml:space="preserve">Ingen ydre blade, stød, råd </w:t>
            </w:r>
            <w:r w:rsidRPr="00E3167C">
              <w:rPr>
                <w:rFonts w:ascii="Calibri" w:eastAsia="Times New Roman" w:hAnsi="Calibri" w:cs="Times New Roman"/>
                <w:color w:val="000000"/>
                <w:sz w:val="24"/>
                <w:szCs w:val="24"/>
              </w:rPr>
              <w:br/>
              <w:t>Rent udstyr</w:t>
            </w:r>
          </w:p>
        </w:tc>
      </w:tr>
      <w:tr w:rsidR="00FB4A16" w:rsidRPr="00B5568F" w:rsidTr="00BF7F39">
        <w:trPr>
          <w:trHeight w:val="945"/>
        </w:trPr>
        <w:tc>
          <w:tcPr>
            <w:tcW w:w="2680" w:type="dxa"/>
            <w:tcBorders>
              <w:top w:val="nil"/>
              <w:left w:val="single" w:sz="4" w:space="0" w:color="auto"/>
              <w:bottom w:val="nil"/>
              <w:right w:val="nil"/>
            </w:tcBorders>
            <w:shd w:val="clear" w:color="auto" w:fill="auto"/>
            <w:noWrap/>
            <w:vAlign w:val="center"/>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Recept</w:t>
            </w:r>
          </w:p>
        </w:tc>
        <w:tc>
          <w:tcPr>
            <w:tcW w:w="271" w:type="dxa"/>
            <w:tcBorders>
              <w:top w:val="nil"/>
              <w:left w:val="nil"/>
              <w:bottom w:val="nil"/>
              <w:right w:val="nil"/>
            </w:tcBorders>
            <w:shd w:val="clear" w:color="000000" w:fill="F2F2F2"/>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 </w:t>
            </w:r>
          </w:p>
        </w:tc>
        <w:tc>
          <w:tcPr>
            <w:tcW w:w="2876" w:type="dxa"/>
            <w:tcBorders>
              <w:top w:val="nil"/>
              <w:left w:val="nil"/>
              <w:bottom w:val="nil"/>
              <w:right w:val="nil"/>
            </w:tcBorders>
            <w:shd w:val="clear" w:color="auto" w:fill="auto"/>
            <w:noWrap/>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Salt  2% - 2,5%</w:t>
            </w:r>
          </w:p>
        </w:tc>
        <w:tc>
          <w:tcPr>
            <w:tcW w:w="284" w:type="dxa"/>
            <w:tcBorders>
              <w:top w:val="nil"/>
              <w:left w:val="nil"/>
              <w:bottom w:val="nil"/>
              <w:right w:val="nil"/>
            </w:tcBorders>
            <w:shd w:val="clear" w:color="000000" w:fill="F2F2F2"/>
            <w:noWrap/>
            <w:vAlign w:val="bottom"/>
            <w:hideMark/>
          </w:tcPr>
          <w:p w:rsidR="00FB4A16" w:rsidRPr="00B5568F" w:rsidRDefault="00FB4A16" w:rsidP="00BF7F39">
            <w:pPr>
              <w:spacing w:after="0" w:line="240" w:lineRule="auto"/>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 </w:t>
            </w:r>
          </w:p>
        </w:tc>
        <w:tc>
          <w:tcPr>
            <w:tcW w:w="3118" w:type="dxa"/>
            <w:tcBorders>
              <w:top w:val="nil"/>
              <w:left w:val="nil"/>
              <w:bottom w:val="nil"/>
              <w:right w:val="single" w:sz="4" w:space="0" w:color="auto"/>
            </w:tcBorders>
            <w:shd w:val="clear" w:color="auto" w:fill="auto"/>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 xml:space="preserve">Starterkultur ifølge </w:t>
            </w:r>
            <w:r w:rsidRPr="000F6612">
              <w:rPr>
                <w:rFonts w:ascii="Calibri" w:eastAsia="Times New Roman" w:hAnsi="Calibri" w:cs="Times New Roman"/>
                <w:color w:val="000000"/>
                <w:sz w:val="24"/>
                <w:szCs w:val="24"/>
              </w:rPr>
              <w:t>datablad</w:t>
            </w:r>
            <w:r w:rsidRPr="000F6612">
              <w:rPr>
                <w:rFonts w:ascii="Calibri" w:eastAsia="Times New Roman" w:hAnsi="Calibri" w:cs="Times New Roman"/>
                <w:color w:val="000000"/>
                <w:sz w:val="24"/>
                <w:szCs w:val="24"/>
              </w:rPr>
              <w:br/>
              <w:t>Salt ca. 2%</w:t>
            </w:r>
          </w:p>
        </w:tc>
      </w:tr>
      <w:tr w:rsidR="00FB4A16" w:rsidRPr="00B5568F" w:rsidTr="00BF7F39">
        <w:trPr>
          <w:trHeight w:val="945"/>
        </w:trPr>
        <w:tc>
          <w:tcPr>
            <w:tcW w:w="2680" w:type="dxa"/>
            <w:tcBorders>
              <w:top w:val="nil"/>
              <w:left w:val="single" w:sz="4" w:space="0" w:color="auto"/>
              <w:bottom w:val="nil"/>
              <w:right w:val="nil"/>
            </w:tcBorders>
            <w:shd w:val="clear" w:color="000000" w:fill="D9D9D9"/>
            <w:noWrap/>
            <w:vAlign w:val="center"/>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Blanding</w:t>
            </w:r>
          </w:p>
        </w:tc>
        <w:tc>
          <w:tcPr>
            <w:tcW w:w="271" w:type="dxa"/>
            <w:tcBorders>
              <w:top w:val="nil"/>
              <w:left w:val="nil"/>
              <w:bottom w:val="nil"/>
              <w:right w:val="nil"/>
            </w:tcBorders>
            <w:shd w:val="clear" w:color="000000" w:fill="F2F2F2"/>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 </w:t>
            </w:r>
          </w:p>
        </w:tc>
        <w:tc>
          <w:tcPr>
            <w:tcW w:w="2876" w:type="dxa"/>
            <w:tcBorders>
              <w:top w:val="nil"/>
              <w:left w:val="nil"/>
              <w:bottom w:val="nil"/>
              <w:right w:val="nil"/>
            </w:tcBorders>
            <w:shd w:val="clear" w:color="000000" w:fill="D9D9D9"/>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Rene handsker</w:t>
            </w:r>
            <w:r w:rsidRPr="00B5568F">
              <w:rPr>
                <w:rFonts w:ascii="Calibri" w:eastAsia="Times New Roman" w:hAnsi="Calibri" w:cs="Times New Roman"/>
                <w:color w:val="000000"/>
                <w:sz w:val="24"/>
                <w:szCs w:val="24"/>
              </w:rPr>
              <w:br/>
              <w:t>God produktions-hygiejne</w:t>
            </w:r>
          </w:p>
        </w:tc>
        <w:tc>
          <w:tcPr>
            <w:tcW w:w="284" w:type="dxa"/>
            <w:tcBorders>
              <w:top w:val="nil"/>
              <w:left w:val="nil"/>
              <w:bottom w:val="nil"/>
              <w:right w:val="nil"/>
            </w:tcBorders>
            <w:shd w:val="clear" w:color="000000" w:fill="F2F2F2"/>
            <w:noWrap/>
            <w:vAlign w:val="bottom"/>
            <w:hideMark/>
          </w:tcPr>
          <w:p w:rsidR="00FB4A16" w:rsidRPr="00B5568F" w:rsidRDefault="00FB4A16" w:rsidP="00BF7F39">
            <w:pPr>
              <w:spacing w:after="0" w:line="240" w:lineRule="auto"/>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 </w:t>
            </w:r>
          </w:p>
        </w:tc>
        <w:tc>
          <w:tcPr>
            <w:tcW w:w="3118" w:type="dxa"/>
            <w:tcBorders>
              <w:top w:val="nil"/>
              <w:left w:val="nil"/>
              <w:bottom w:val="nil"/>
              <w:right w:val="single" w:sz="4" w:space="0" w:color="auto"/>
            </w:tcBorders>
            <w:shd w:val="clear" w:color="000000" w:fill="D9D9D9"/>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Rene handsker</w:t>
            </w:r>
            <w:r w:rsidRPr="00B5568F">
              <w:rPr>
                <w:rFonts w:ascii="Calibri" w:eastAsia="Times New Roman" w:hAnsi="Calibri" w:cs="Times New Roman"/>
                <w:color w:val="000000"/>
                <w:sz w:val="24"/>
                <w:szCs w:val="24"/>
              </w:rPr>
              <w:br/>
              <w:t>God produktions-hygiejne</w:t>
            </w:r>
          </w:p>
        </w:tc>
      </w:tr>
      <w:tr w:rsidR="00FB4A16" w:rsidRPr="00B5568F" w:rsidTr="00E3167C">
        <w:trPr>
          <w:trHeight w:val="2895"/>
        </w:trPr>
        <w:tc>
          <w:tcPr>
            <w:tcW w:w="2680" w:type="dxa"/>
            <w:tcBorders>
              <w:top w:val="nil"/>
              <w:left w:val="single" w:sz="4" w:space="0" w:color="auto"/>
              <w:right w:val="nil"/>
            </w:tcBorders>
            <w:shd w:val="clear" w:color="auto" w:fill="FFFFFF" w:themeFill="background1"/>
            <w:noWrap/>
            <w:vAlign w:val="center"/>
            <w:hideMark/>
          </w:tcPr>
          <w:p w:rsidR="00FB4A16" w:rsidRPr="00E3167C" w:rsidRDefault="00FB4A16" w:rsidP="00BF7F39">
            <w:pPr>
              <w:spacing w:after="0" w:line="240" w:lineRule="auto"/>
              <w:jc w:val="center"/>
              <w:rPr>
                <w:rFonts w:ascii="Calibri" w:eastAsia="Times New Roman" w:hAnsi="Calibri" w:cs="Times New Roman"/>
                <w:b/>
                <w:bCs/>
                <w:color w:val="000000"/>
                <w:sz w:val="24"/>
                <w:szCs w:val="24"/>
              </w:rPr>
            </w:pPr>
            <w:r w:rsidRPr="00E3167C">
              <w:rPr>
                <w:rFonts w:ascii="Calibri" w:eastAsia="Times New Roman" w:hAnsi="Calibri" w:cs="Times New Roman"/>
                <w:b/>
                <w:bCs/>
                <w:color w:val="000000"/>
                <w:sz w:val="24"/>
                <w:szCs w:val="24"/>
              </w:rPr>
              <w:t>Fermentering</w:t>
            </w:r>
          </w:p>
        </w:tc>
        <w:tc>
          <w:tcPr>
            <w:tcW w:w="271" w:type="dxa"/>
            <w:tcBorders>
              <w:top w:val="nil"/>
              <w:left w:val="nil"/>
              <w:right w:val="nil"/>
            </w:tcBorders>
            <w:shd w:val="clear" w:color="000000" w:fill="F2F2F2"/>
            <w:noWrap/>
            <w:vAlign w:val="bottom"/>
            <w:hideMark/>
          </w:tcPr>
          <w:p w:rsidR="00FB4A16" w:rsidRPr="00E3167C" w:rsidRDefault="00FB4A16" w:rsidP="00BF7F39">
            <w:pPr>
              <w:spacing w:after="0" w:line="240" w:lineRule="auto"/>
              <w:jc w:val="center"/>
              <w:rPr>
                <w:rFonts w:ascii="Calibri" w:eastAsia="Times New Roman" w:hAnsi="Calibri" w:cs="Times New Roman"/>
                <w:b/>
                <w:bCs/>
                <w:color w:val="000000"/>
                <w:sz w:val="24"/>
                <w:szCs w:val="24"/>
              </w:rPr>
            </w:pPr>
            <w:r w:rsidRPr="00E3167C">
              <w:rPr>
                <w:rFonts w:ascii="Calibri" w:eastAsia="Times New Roman" w:hAnsi="Calibri" w:cs="Times New Roman"/>
                <w:b/>
                <w:bCs/>
                <w:color w:val="000000"/>
                <w:sz w:val="24"/>
                <w:szCs w:val="24"/>
              </w:rPr>
              <w:t> </w:t>
            </w:r>
          </w:p>
        </w:tc>
        <w:tc>
          <w:tcPr>
            <w:tcW w:w="2876" w:type="dxa"/>
            <w:tcBorders>
              <w:top w:val="nil"/>
              <w:left w:val="nil"/>
              <w:right w:val="nil"/>
            </w:tcBorders>
            <w:shd w:val="clear" w:color="auto" w:fill="auto"/>
            <w:vAlign w:val="center"/>
            <w:hideMark/>
          </w:tcPr>
          <w:p w:rsidR="00FB4A16" w:rsidRPr="00E3167C" w:rsidRDefault="00FB4A16" w:rsidP="00BD44DC">
            <w:pPr>
              <w:spacing w:after="0" w:line="240" w:lineRule="auto"/>
              <w:jc w:val="center"/>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 xml:space="preserve"> </w:t>
            </w:r>
            <w:r w:rsidRPr="00E3167C">
              <w:rPr>
                <w:rFonts w:ascii="Calibri" w:eastAsia="Times New Roman" w:hAnsi="Calibri" w:cs="Times New Roman"/>
                <w:color w:val="000000"/>
                <w:sz w:val="24"/>
                <w:szCs w:val="24"/>
                <w:shd w:val="clear" w:color="auto" w:fill="FFFFFF" w:themeFill="background1"/>
              </w:rPr>
              <w:t>pH</w:t>
            </w:r>
            <w:r w:rsidRPr="00E3167C">
              <w:rPr>
                <w:rFonts w:ascii="Calibri" w:eastAsia="Times New Roman" w:hAnsi="Calibri" w:cs="Times New Roman"/>
                <w:color w:val="000000"/>
                <w:sz w:val="24"/>
                <w:szCs w:val="24"/>
                <w:shd w:val="clear" w:color="auto" w:fill="FFFFFF" w:themeFill="background1"/>
                <w:vertAlign w:val="subscript"/>
              </w:rPr>
              <w:t>2 døgn</w:t>
            </w:r>
            <w:r w:rsidRPr="00E3167C">
              <w:rPr>
                <w:rFonts w:ascii="Calibri" w:eastAsia="Times New Roman" w:hAnsi="Calibri" w:cs="Times New Roman"/>
                <w:color w:val="000000"/>
                <w:sz w:val="24"/>
                <w:szCs w:val="24"/>
                <w:shd w:val="clear" w:color="auto" w:fill="FFFFFF" w:themeFill="background1"/>
              </w:rPr>
              <w:t xml:space="preserve"> </w:t>
            </w:r>
            <w:r w:rsidR="00BD44DC" w:rsidRPr="00E3167C">
              <w:rPr>
                <w:rFonts w:ascii="Calibri" w:eastAsia="Times New Roman" w:hAnsi="Calibri" w:cs="Times New Roman"/>
                <w:color w:val="000000"/>
                <w:sz w:val="24"/>
                <w:szCs w:val="24"/>
                <w:shd w:val="clear" w:color="auto" w:fill="FFFFFF" w:themeFill="background1"/>
              </w:rPr>
              <w:t>max</w:t>
            </w:r>
            <w:r w:rsidRPr="00E3167C">
              <w:rPr>
                <w:rFonts w:ascii="Calibri" w:eastAsia="Times New Roman" w:hAnsi="Calibri" w:cs="Times New Roman"/>
                <w:color w:val="000000"/>
                <w:sz w:val="24"/>
                <w:szCs w:val="24"/>
                <w:shd w:val="clear" w:color="auto" w:fill="FFFFFF" w:themeFill="background1"/>
              </w:rPr>
              <w:t xml:space="preserve">. 4,5 </w:t>
            </w:r>
            <w:r w:rsidRPr="00E3167C">
              <w:rPr>
                <w:rFonts w:ascii="Calibri" w:eastAsia="Times New Roman" w:hAnsi="Calibri" w:cs="Times New Roman"/>
                <w:color w:val="000000"/>
                <w:sz w:val="24"/>
                <w:szCs w:val="24"/>
                <w:shd w:val="clear" w:color="auto" w:fill="FFFFFF" w:themeFill="background1"/>
              </w:rPr>
              <w:br/>
              <w:t>pH</w:t>
            </w:r>
            <w:r w:rsidRPr="00E3167C">
              <w:rPr>
                <w:rFonts w:ascii="Calibri" w:eastAsia="Times New Roman" w:hAnsi="Calibri" w:cs="Times New Roman"/>
                <w:color w:val="000000"/>
                <w:sz w:val="24"/>
                <w:szCs w:val="24"/>
                <w:shd w:val="clear" w:color="auto" w:fill="FFFFFF" w:themeFill="background1"/>
                <w:vertAlign w:val="subscript"/>
              </w:rPr>
              <w:t>slut</w:t>
            </w:r>
            <w:r w:rsidRPr="00E3167C">
              <w:rPr>
                <w:rFonts w:ascii="Calibri" w:eastAsia="Times New Roman" w:hAnsi="Calibri" w:cs="Times New Roman"/>
                <w:color w:val="000000"/>
                <w:sz w:val="24"/>
                <w:szCs w:val="24"/>
                <w:shd w:val="clear" w:color="auto" w:fill="FFFFFF" w:themeFill="background1"/>
              </w:rPr>
              <w:t xml:space="preserve"> </w:t>
            </w:r>
            <w:r w:rsidR="00BD44DC" w:rsidRPr="00E3167C">
              <w:rPr>
                <w:rFonts w:ascii="Calibri" w:eastAsia="Times New Roman" w:hAnsi="Calibri" w:cs="Times New Roman"/>
                <w:color w:val="000000"/>
                <w:sz w:val="24"/>
                <w:szCs w:val="24"/>
                <w:shd w:val="clear" w:color="auto" w:fill="FFFFFF" w:themeFill="background1"/>
              </w:rPr>
              <w:t>max</w:t>
            </w:r>
            <w:r w:rsidRPr="00E3167C">
              <w:rPr>
                <w:rFonts w:ascii="Calibri" w:eastAsia="Times New Roman" w:hAnsi="Calibri" w:cs="Times New Roman"/>
                <w:color w:val="000000"/>
                <w:sz w:val="24"/>
                <w:szCs w:val="24"/>
                <w:shd w:val="clear" w:color="auto" w:fill="FFFFFF" w:themeFill="background1"/>
              </w:rPr>
              <w:t xml:space="preserve">. 4,0 </w:t>
            </w:r>
            <w:r w:rsidRPr="00E3167C">
              <w:rPr>
                <w:rFonts w:ascii="Calibri" w:eastAsia="Times New Roman" w:hAnsi="Calibri" w:cs="Times New Roman"/>
                <w:color w:val="000000"/>
                <w:sz w:val="24"/>
                <w:szCs w:val="24"/>
                <w:shd w:val="clear" w:color="auto" w:fill="FFFFFF" w:themeFill="background1"/>
              </w:rPr>
              <w:br/>
              <w:t>Temperatur min 16°C</w:t>
            </w:r>
            <w:r w:rsidRPr="00E3167C">
              <w:rPr>
                <w:rFonts w:ascii="Calibri" w:eastAsia="Times New Roman" w:hAnsi="Calibri" w:cs="Times New Roman"/>
                <w:color w:val="000000"/>
                <w:sz w:val="24"/>
                <w:szCs w:val="24"/>
                <w:shd w:val="clear" w:color="auto" w:fill="FFFFFF" w:themeFill="background1"/>
              </w:rPr>
              <w:br/>
              <w:t>Tid min 1 uge</w:t>
            </w:r>
            <w:r w:rsidRPr="00E3167C">
              <w:rPr>
                <w:rFonts w:ascii="Calibri" w:eastAsia="Times New Roman" w:hAnsi="Calibri" w:cs="Times New Roman"/>
                <w:color w:val="000000"/>
                <w:sz w:val="24"/>
                <w:szCs w:val="24"/>
                <w:shd w:val="clear" w:color="auto" w:fill="FFFFFF" w:themeFill="background1"/>
              </w:rPr>
              <w:br/>
              <w:t>iltfrit miljø (dækket af lage)</w:t>
            </w:r>
            <w:r w:rsidRPr="00E3167C">
              <w:rPr>
                <w:rFonts w:ascii="Calibri" w:eastAsia="Times New Roman" w:hAnsi="Calibri" w:cs="Times New Roman"/>
                <w:color w:val="000000"/>
                <w:sz w:val="24"/>
                <w:szCs w:val="24"/>
                <w:shd w:val="clear" w:color="auto" w:fill="FFFFFF" w:themeFill="background1"/>
              </w:rPr>
              <w:br/>
              <w:t>Kasser ved synlig vækst  af skimmel og gær</w:t>
            </w:r>
          </w:p>
        </w:tc>
        <w:tc>
          <w:tcPr>
            <w:tcW w:w="284" w:type="dxa"/>
            <w:tcBorders>
              <w:top w:val="nil"/>
              <w:left w:val="nil"/>
              <w:right w:val="nil"/>
            </w:tcBorders>
            <w:shd w:val="clear" w:color="000000" w:fill="F2F2F2"/>
            <w:noWrap/>
            <w:vAlign w:val="bottom"/>
            <w:hideMark/>
          </w:tcPr>
          <w:p w:rsidR="00FB4A16" w:rsidRPr="00E3167C" w:rsidRDefault="00FB4A16" w:rsidP="00BF7F39">
            <w:pPr>
              <w:spacing w:after="0" w:line="240" w:lineRule="auto"/>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 </w:t>
            </w:r>
          </w:p>
        </w:tc>
        <w:tc>
          <w:tcPr>
            <w:tcW w:w="3118" w:type="dxa"/>
            <w:tcBorders>
              <w:top w:val="nil"/>
              <w:left w:val="nil"/>
              <w:right w:val="single" w:sz="4" w:space="0" w:color="auto"/>
            </w:tcBorders>
            <w:shd w:val="clear" w:color="auto" w:fill="auto"/>
            <w:vAlign w:val="center"/>
            <w:hideMark/>
          </w:tcPr>
          <w:p w:rsidR="00FB4A16" w:rsidRPr="00B5568F" w:rsidRDefault="00FB4A16" w:rsidP="00BD44DC">
            <w:pPr>
              <w:spacing w:after="0" w:line="240" w:lineRule="auto"/>
              <w:jc w:val="center"/>
              <w:rPr>
                <w:rFonts w:ascii="Calibri" w:eastAsia="Times New Roman" w:hAnsi="Calibri" w:cs="Times New Roman"/>
                <w:color w:val="000000"/>
                <w:sz w:val="24"/>
                <w:szCs w:val="24"/>
              </w:rPr>
            </w:pPr>
            <w:r w:rsidRPr="00E3167C">
              <w:rPr>
                <w:rFonts w:ascii="Calibri" w:eastAsia="Times New Roman" w:hAnsi="Calibri" w:cs="Times New Roman"/>
                <w:color w:val="000000"/>
                <w:sz w:val="24"/>
                <w:szCs w:val="24"/>
              </w:rPr>
              <w:t>pH</w:t>
            </w:r>
            <w:r w:rsidRPr="00E3167C">
              <w:rPr>
                <w:rFonts w:ascii="Calibri" w:eastAsia="Times New Roman" w:hAnsi="Calibri" w:cs="Times New Roman"/>
                <w:color w:val="000000"/>
                <w:sz w:val="24"/>
                <w:szCs w:val="24"/>
                <w:vertAlign w:val="subscript"/>
              </w:rPr>
              <w:t>slut</w:t>
            </w:r>
            <w:r w:rsidRPr="00E3167C">
              <w:rPr>
                <w:rFonts w:ascii="Calibri" w:eastAsia="Times New Roman" w:hAnsi="Calibri" w:cs="Times New Roman"/>
                <w:color w:val="000000"/>
                <w:sz w:val="24"/>
                <w:szCs w:val="24"/>
              </w:rPr>
              <w:t xml:space="preserve"> </w:t>
            </w:r>
            <w:r w:rsidR="00BD44DC" w:rsidRPr="00E3167C">
              <w:rPr>
                <w:rFonts w:ascii="Calibri" w:eastAsia="Times New Roman" w:hAnsi="Calibri" w:cs="Times New Roman"/>
                <w:color w:val="000000"/>
                <w:sz w:val="24"/>
                <w:szCs w:val="24"/>
              </w:rPr>
              <w:t>max</w:t>
            </w:r>
            <w:r w:rsidRPr="00E3167C">
              <w:rPr>
                <w:rFonts w:ascii="Calibri" w:eastAsia="Times New Roman" w:hAnsi="Calibri" w:cs="Times New Roman"/>
                <w:color w:val="000000"/>
                <w:sz w:val="24"/>
                <w:szCs w:val="24"/>
              </w:rPr>
              <w:t xml:space="preserve">. 4,0 </w:t>
            </w:r>
            <w:r w:rsidRPr="00E3167C">
              <w:rPr>
                <w:rFonts w:ascii="Calibri" w:eastAsia="Times New Roman" w:hAnsi="Calibri" w:cs="Times New Roman"/>
                <w:color w:val="000000"/>
                <w:sz w:val="24"/>
                <w:szCs w:val="24"/>
              </w:rPr>
              <w:br/>
              <w:t>Temperatur min 16°C</w:t>
            </w:r>
            <w:r w:rsidRPr="00E3167C">
              <w:rPr>
                <w:rFonts w:ascii="Calibri" w:eastAsia="Times New Roman" w:hAnsi="Calibri" w:cs="Times New Roman"/>
                <w:color w:val="000000"/>
                <w:sz w:val="24"/>
                <w:szCs w:val="24"/>
              </w:rPr>
              <w:br/>
              <w:t>iltfrit miljø (dækket af lage)</w:t>
            </w:r>
            <w:r w:rsidRPr="00E3167C">
              <w:rPr>
                <w:rFonts w:ascii="Calibri" w:eastAsia="Times New Roman" w:hAnsi="Calibri" w:cs="Times New Roman"/>
                <w:color w:val="000000"/>
                <w:sz w:val="24"/>
                <w:szCs w:val="24"/>
              </w:rPr>
              <w:br/>
              <w:t>Kasser ved synlig vækst af skimmel og gær</w:t>
            </w:r>
          </w:p>
        </w:tc>
      </w:tr>
      <w:tr w:rsidR="00FB4A16" w:rsidRPr="00B5568F" w:rsidTr="00E3167C">
        <w:trPr>
          <w:trHeight w:val="1890"/>
        </w:trPr>
        <w:tc>
          <w:tcPr>
            <w:tcW w:w="2680" w:type="dxa"/>
            <w:tcBorders>
              <w:top w:val="nil"/>
              <w:left w:val="single" w:sz="4" w:space="0" w:color="auto"/>
              <w:bottom w:val="single" w:sz="4" w:space="0" w:color="auto"/>
              <w:right w:val="nil"/>
            </w:tcBorders>
            <w:shd w:val="clear" w:color="000000" w:fill="D9D9D9"/>
            <w:noWrap/>
            <w:vAlign w:val="center"/>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Opbevaring</w:t>
            </w:r>
          </w:p>
        </w:tc>
        <w:tc>
          <w:tcPr>
            <w:tcW w:w="271" w:type="dxa"/>
            <w:tcBorders>
              <w:top w:val="nil"/>
              <w:left w:val="nil"/>
              <w:bottom w:val="single" w:sz="4" w:space="0" w:color="auto"/>
              <w:right w:val="nil"/>
            </w:tcBorders>
            <w:shd w:val="clear" w:color="000000" w:fill="F2F2F2"/>
            <w:noWrap/>
            <w:vAlign w:val="bottom"/>
            <w:hideMark/>
          </w:tcPr>
          <w:p w:rsidR="00FB4A16" w:rsidRPr="00B5568F" w:rsidRDefault="00FB4A16" w:rsidP="00BF7F39">
            <w:pPr>
              <w:spacing w:after="0" w:line="240" w:lineRule="auto"/>
              <w:jc w:val="center"/>
              <w:rPr>
                <w:rFonts w:ascii="Calibri" w:eastAsia="Times New Roman" w:hAnsi="Calibri" w:cs="Times New Roman"/>
                <w:b/>
                <w:bCs/>
                <w:color w:val="000000"/>
                <w:sz w:val="24"/>
                <w:szCs w:val="24"/>
              </w:rPr>
            </w:pPr>
            <w:r w:rsidRPr="00B5568F">
              <w:rPr>
                <w:rFonts w:ascii="Calibri" w:eastAsia="Times New Roman" w:hAnsi="Calibri" w:cs="Times New Roman"/>
                <w:b/>
                <w:bCs/>
                <w:color w:val="000000"/>
                <w:sz w:val="24"/>
                <w:szCs w:val="24"/>
              </w:rPr>
              <w:t> </w:t>
            </w:r>
          </w:p>
        </w:tc>
        <w:tc>
          <w:tcPr>
            <w:tcW w:w="2876" w:type="dxa"/>
            <w:tcBorders>
              <w:top w:val="nil"/>
              <w:left w:val="nil"/>
              <w:bottom w:val="single" w:sz="4" w:space="0" w:color="auto"/>
              <w:right w:val="nil"/>
            </w:tcBorders>
            <w:shd w:val="clear" w:color="000000" w:fill="D9D9D9"/>
            <w:vAlign w:val="center"/>
            <w:hideMark/>
          </w:tcPr>
          <w:p w:rsidR="00FB4A16"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Temperatur max 5°C</w:t>
            </w:r>
          </w:p>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iltfrit miljø</w:t>
            </w:r>
            <w:r w:rsidRPr="00B5568F">
              <w:rPr>
                <w:rFonts w:ascii="Calibri" w:eastAsia="Times New Roman" w:hAnsi="Calibri" w:cs="Times New Roman"/>
                <w:color w:val="000000"/>
                <w:sz w:val="24"/>
                <w:szCs w:val="24"/>
              </w:rPr>
              <w:br/>
              <w:t>Fastsæt holdbarhed</w:t>
            </w:r>
            <w:r w:rsidRPr="00B5568F">
              <w:rPr>
                <w:rFonts w:ascii="Calibri" w:eastAsia="Times New Roman" w:hAnsi="Calibri" w:cs="Times New Roman"/>
                <w:color w:val="000000"/>
                <w:sz w:val="24"/>
                <w:szCs w:val="24"/>
              </w:rPr>
              <w:br/>
              <w:t>Kasser ved synlig vækst af skimmel og gær</w:t>
            </w:r>
          </w:p>
        </w:tc>
        <w:tc>
          <w:tcPr>
            <w:tcW w:w="284" w:type="dxa"/>
            <w:tcBorders>
              <w:top w:val="nil"/>
              <w:left w:val="nil"/>
              <w:bottom w:val="single" w:sz="4" w:space="0" w:color="auto"/>
              <w:right w:val="nil"/>
            </w:tcBorders>
            <w:shd w:val="clear" w:color="000000" w:fill="F2F2F2"/>
            <w:noWrap/>
            <w:vAlign w:val="bottom"/>
            <w:hideMark/>
          </w:tcPr>
          <w:p w:rsidR="00FB4A16" w:rsidRPr="00B5568F" w:rsidRDefault="00FB4A16" w:rsidP="00BF7F39">
            <w:pPr>
              <w:spacing w:after="0" w:line="240" w:lineRule="auto"/>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 </w:t>
            </w:r>
          </w:p>
        </w:tc>
        <w:tc>
          <w:tcPr>
            <w:tcW w:w="3118" w:type="dxa"/>
            <w:tcBorders>
              <w:top w:val="nil"/>
              <w:left w:val="nil"/>
              <w:bottom w:val="single" w:sz="4" w:space="0" w:color="auto"/>
              <w:right w:val="single" w:sz="4" w:space="0" w:color="auto"/>
            </w:tcBorders>
            <w:shd w:val="clear" w:color="000000" w:fill="D9D9D9"/>
            <w:vAlign w:val="center"/>
            <w:hideMark/>
          </w:tcPr>
          <w:p w:rsidR="00FB4A16" w:rsidRPr="00B5568F" w:rsidRDefault="00FB4A16" w:rsidP="00BF7F39">
            <w:pPr>
              <w:spacing w:after="0" w:line="240" w:lineRule="auto"/>
              <w:jc w:val="center"/>
              <w:rPr>
                <w:rFonts w:ascii="Calibri" w:eastAsia="Times New Roman" w:hAnsi="Calibri" w:cs="Times New Roman"/>
                <w:color w:val="000000"/>
                <w:sz w:val="24"/>
                <w:szCs w:val="24"/>
              </w:rPr>
            </w:pPr>
            <w:r w:rsidRPr="00B5568F">
              <w:rPr>
                <w:rFonts w:ascii="Calibri" w:eastAsia="Times New Roman" w:hAnsi="Calibri" w:cs="Times New Roman"/>
                <w:color w:val="000000"/>
                <w:sz w:val="24"/>
                <w:szCs w:val="24"/>
              </w:rPr>
              <w:t>Temperatur max 5°C</w:t>
            </w:r>
            <w:r w:rsidRPr="00B5568F">
              <w:rPr>
                <w:rFonts w:ascii="Calibri" w:eastAsia="Times New Roman" w:hAnsi="Calibri" w:cs="Times New Roman"/>
                <w:color w:val="000000"/>
                <w:sz w:val="24"/>
                <w:szCs w:val="24"/>
              </w:rPr>
              <w:br/>
              <w:t>iltfrit miljø</w:t>
            </w:r>
            <w:r w:rsidRPr="00B5568F">
              <w:rPr>
                <w:rFonts w:ascii="Calibri" w:eastAsia="Times New Roman" w:hAnsi="Calibri" w:cs="Times New Roman"/>
                <w:color w:val="000000"/>
                <w:sz w:val="24"/>
                <w:szCs w:val="24"/>
              </w:rPr>
              <w:br/>
              <w:t>Fastsæt holdbarhed</w:t>
            </w:r>
            <w:r w:rsidRPr="00B5568F">
              <w:rPr>
                <w:rFonts w:ascii="Calibri" w:eastAsia="Times New Roman" w:hAnsi="Calibri" w:cs="Times New Roman"/>
                <w:color w:val="000000"/>
                <w:sz w:val="24"/>
                <w:szCs w:val="24"/>
              </w:rPr>
              <w:br/>
              <w:t>Kasser ved synlig vækst af skimmel og gær</w:t>
            </w:r>
          </w:p>
        </w:tc>
      </w:tr>
    </w:tbl>
    <w:p w:rsidR="002C6DE6" w:rsidRDefault="009B6C77" w:rsidP="00FB2C6B">
      <w:pPr>
        <w:pStyle w:val="Billedtekst"/>
        <w:jc w:val="center"/>
      </w:pPr>
      <w:r>
        <w:t xml:space="preserve">Tabel </w:t>
      </w:r>
      <w:r w:rsidR="00E95BB2">
        <w:fldChar w:fldCharType="begin"/>
      </w:r>
      <w:r w:rsidR="00E95BB2">
        <w:instrText xml:space="preserve"> SEQ Tabel \* ARABIC </w:instrText>
      </w:r>
      <w:r w:rsidR="00E95BB2">
        <w:fldChar w:fldCharType="separate"/>
      </w:r>
      <w:r w:rsidR="00D41ECC">
        <w:rPr>
          <w:noProof/>
        </w:rPr>
        <w:t>10</w:t>
      </w:r>
      <w:r w:rsidR="00E95BB2">
        <w:rPr>
          <w:noProof/>
        </w:rPr>
        <w:fldChar w:fldCharType="end"/>
      </w:r>
      <w:r>
        <w:t xml:space="preserve"> </w:t>
      </w:r>
      <w:r w:rsidRPr="003443E7">
        <w:t xml:space="preserve">viser de kritiske grænser for fermentering </w:t>
      </w:r>
      <w:r>
        <w:t xml:space="preserve">af grøntsager </w:t>
      </w:r>
      <w:r w:rsidRPr="003443E7">
        <w:t>med og uden starterkultur</w:t>
      </w:r>
    </w:p>
    <w:p w:rsidR="002C6DE6" w:rsidRDefault="009B6C77" w:rsidP="009B6C77">
      <w:r w:rsidRPr="009074F8">
        <w:t>For fermentering uden starterkulturer</w:t>
      </w:r>
      <w:r w:rsidR="009074F8">
        <w:t xml:space="preserve"> er valgt en grænseværdi for </w:t>
      </w:r>
      <w:r w:rsidR="00257B12">
        <w:t>pH</w:t>
      </w:r>
      <w:r w:rsidR="009074F8">
        <w:t>-</w:t>
      </w:r>
      <w:r w:rsidRPr="009074F8">
        <w:t>fald efter 2 dage, fordi</w:t>
      </w:r>
      <w:r w:rsidR="009074F8" w:rsidRPr="009074F8">
        <w:t xml:space="preserve"> S. aureus</w:t>
      </w:r>
      <w:r w:rsidRPr="009074F8">
        <w:t xml:space="preserve"> </w:t>
      </w:r>
      <w:r w:rsidR="009074F8" w:rsidRPr="009074F8">
        <w:t>ellers vil kunne vokse frem og danne toksin. D</w:t>
      </w:r>
      <w:r w:rsidRPr="009074F8">
        <w:t>enne værdi vurderes ikke relevant, hvis der fermenters med starterkultur, fordi</w:t>
      </w:r>
      <w:r w:rsidR="009074F8">
        <w:t xml:space="preserve"> det hurtige pH-fald hæmmer vækst af S. aureus. </w:t>
      </w:r>
      <w:r>
        <w:t>Øvrige grænseværdier og overvågningsforslag er de samme.</w:t>
      </w:r>
    </w:p>
    <w:p w:rsidR="00FB2C6B" w:rsidRDefault="00FB2C6B">
      <w:pPr>
        <w:rPr>
          <w:rFonts w:asciiTheme="majorHAnsi" w:eastAsiaTheme="majorEastAsia" w:hAnsiTheme="majorHAnsi" w:cstheme="majorBidi"/>
          <w:color w:val="2E74B5" w:themeColor="accent1" w:themeShade="BF"/>
          <w:sz w:val="26"/>
          <w:szCs w:val="26"/>
        </w:rPr>
      </w:pPr>
      <w:r>
        <w:br w:type="page"/>
      </w:r>
    </w:p>
    <w:p w:rsidR="009B6C77" w:rsidRDefault="009B6C77" w:rsidP="006C2172">
      <w:pPr>
        <w:pStyle w:val="Overskrift2"/>
        <w:spacing w:line="276" w:lineRule="auto"/>
      </w:pPr>
    </w:p>
    <w:p w:rsidR="005A5857" w:rsidRDefault="005A5857" w:rsidP="009B6C77">
      <w:pPr>
        <w:pStyle w:val="Overskrift2"/>
        <w:numPr>
          <w:ilvl w:val="0"/>
          <w:numId w:val="17"/>
        </w:numPr>
        <w:spacing w:line="276" w:lineRule="auto"/>
      </w:pPr>
      <w:r>
        <w:t>Konklusion</w:t>
      </w:r>
    </w:p>
    <w:p w:rsidR="009B6C77" w:rsidRPr="009B6C77" w:rsidRDefault="009B6C77" w:rsidP="009B6C77">
      <w:r>
        <w:t>Konklusionen på vores forsøg med fermentering af hvidkål med og uden starter kultur (Lactobacillus plantarum) med 0,75% eller 2% salt er:</w:t>
      </w:r>
    </w:p>
    <w:p w:rsidR="00B56E55" w:rsidRDefault="00B56E55" w:rsidP="00B56E55">
      <w:pPr>
        <w:pStyle w:val="Listeafsnit"/>
        <w:numPr>
          <w:ilvl w:val="0"/>
          <w:numId w:val="11"/>
        </w:numPr>
        <w:spacing w:after="0" w:line="276" w:lineRule="auto"/>
        <w:ind w:left="709" w:hanging="283"/>
      </w:pPr>
      <w:r>
        <w:t>pH-faldet sker hurtigere, hvis temperaturen hæves fra 15-16</w:t>
      </w:r>
      <w:r>
        <w:rPr>
          <w:vertAlign w:val="superscript"/>
        </w:rPr>
        <w:t>o</w:t>
      </w:r>
      <w:r>
        <w:t>C til 19-20</w:t>
      </w:r>
      <w:r>
        <w:rPr>
          <w:vertAlign w:val="superscript"/>
        </w:rPr>
        <w:t>o</w:t>
      </w:r>
      <w:r>
        <w:t>C</w:t>
      </w:r>
      <w:r w:rsidR="00257B12">
        <w:t>. 19-20</w:t>
      </w:r>
      <w:r w:rsidR="00257B12" w:rsidRPr="00257B12">
        <w:rPr>
          <w:vertAlign w:val="superscript"/>
        </w:rPr>
        <w:t>o</w:t>
      </w:r>
      <w:r w:rsidR="00257B12" w:rsidRPr="00257B12">
        <w:t>C</w:t>
      </w:r>
      <w:r w:rsidR="00257B12">
        <w:t xml:space="preserve"> er derfor et bedre temperaturvalgvalg</w:t>
      </w:r>
      <w:r>
        <w:t>.</w:t>
      </w:r>
    </w:p>
    <w:p w:rsidR="00B56E55" w:rsidRDefault="00D94515" w:rsidP="00B56E55">
      <w:pPr>
        <w:pStyle w:val="Listeafsnit"/>
        <w:numPr>
          <w:ilvl w:val="0"/>
          <w:numId w:val="11"/>
        </w:numPr>
        <w:spacing w:after="0" w:line="276" w:lineRule="auto"/>
        <w:ind w:left="709" w:hanging="283"/>
      </w:pPr>
      <w:r>
        <w:t>L</w:t>
      </w:r>
      <w:r w:rsidR="00257B12" w:rsidRPr="00257B12">
        <w:t>igeledes giver starterkultur hurtigere pH-fald end spontan fermentering</w:t>
      </w:r>
      <w:r w:rsidR="00257B12">
        <w:t xml:space="preserve"> (uden starterkultur)</w:t>
      </w:r>
      <w:r>
        <w:t xml:space="preserve">. </w:t>
      </w:r>
      <w:r w:rsidR="00257B12">
        <w:t>A</w:t>
      </w:r>
      <w:r>
        <w:t>nvend</w:t>
      </w:r>
      <w:r w:rsidR="00257B12">
        <w:t>else af starterkultur er derfor at foretrække</w:t>
      </w:r>
      <w:r w:rsidR="00B56E55">
        <w:t>.</w:t>
      </w:r>
    </w:p>
    <w:p w:rsidR="00B56E55" w:rsidRDefault="00B56E55" w:rsidP="00B56E55">
      <w:pPr>
        <w:pStyle w:val="Listeafsnit"/>
        <w:numPr>
          <w:ilvl w:val="0"/>
          <w:numId w:val="11"/>
        </w:numPr>
        <w:spacing w:after="0" w:line="276" w:lineRule="auto"/>
        <w:ind w:left="709" w:hanging="283"/>
      </w:pPr>
      <w:r>
        <w:t>Der ikke er fundet en klar sammenhæng mellem pH-faldets hastighed og den tilsatte mængde salt.</w:t>
      </w:r>
      <w:r w:rsidR="005D12F7">
        <w:t xml:space="preserve"> </w:t>
      </w:r>
    </w:p>
    <w:p w:rsidR="00B56E55" w:rsidRDefault="00B56E55" w:rsidP="00B56E55">
      <w:pPr>
        <w:pStyle w:val="Listeafsnit"/>
        <w:numPr>
          <w:ilvl w:val="0"/>
          <w:numId w:val="11"/>
        </w:numPr>
        <w:spacing w:after="0" w:line="276" w:lineRule="auto"/>
        <w:ind w:left="709" w:hanging="283"/>
      </w:pPr>
      <w:r>
        <w:t>For sprødheden har både koncentrationen af salt og mængden af tilsat starterkultur betydning. Virkningen af salt og starterkultur har indflydelse på hinandens virkning på sprødheden.</w:t>
      </w:r>
      <w:r w:rsidR="00D94515">
        <w:t xml:space="preserve"> Lav saltprocent kan påvirke konsistensen negativt, idet kålen kan blive blød.</w:t>
      </w:r>
    </w:p>
    <w:p w:rsidR="00B56E55" w:rsidRDefault="00B56E55" w:rsidP="00B56E55">
      <w:pPr>
        <w:pStyle w:val="Listeafsnit"/>
        <w:numPr>
          <w:ilvl w:val="0"/>
          <w:numId w:val="11"/>
        </w:numPr>
        <w:spacing w:after="0" w:line="276" w:lineRule="auto"/>
        <w:ind w:left="709" w:hanging="283"/>
      </w:pPr>
      <w:r>
        <w:t>Saltsmagen bliver kraftigere jo mere salt der tilsættes.</w:t>
      </w:r>
    </w:p>
    <w:p w:rsidR="00257B12" w:rsidRPr="00257B12" w:rsidRDefault="00B56E55" w:rsidP="00D94515">
      <w:pPr>
        <w:pStyle w:val="Listeafsnit"/>
        <w:numPr>
          <w:ilvl w:val="0"/>
          <w:numId w:val="11"/>
        </w:numPr>
        <w:spacing w:after="0" w:line="276" w:lineRule="auto"/>
        <w:ind w:left="709" w:hanging="283"/>
      </w:pPr>
      <w:r>
        <w:t>Kimtallet for mælkesyrebakterier bliver lidt højere, når der er anvendt starterkultur.</w:t>
      </w:r>
    </w:p>
    <w:p w:rsidR="00257B12" w:rsidRPr="00257B12" w:rsidRDefault="00FB2C6B" w:rsidP="00D94515">
      <w:pPr>
        <w:pStyle w:val="Listeafsnit"/>
        <w:numPr>
          <w:ilvl w:val="0"/>
          <w:numId w:val="11"/>
        </w:numPr>
        <w:spacing w:after="0" w:line="276" w:lineRule="auto"/>
        <w:ind w:left="709" w:hanging="283"/>
      </w:pPr>
      <w:r>
        <w:t>Desuden er det</w:t>
      </w:r>
      <w:r w:rsidR="00257B12" w:rsidRPr="00257B12">
        <w:t xml:space="preserve"> vigtigt, at kålen er dækket med væske, og miljøet dermed er iltfrit.</w:t>
      </w:r>
    </w:p>
    <w:p w:rsidR="00257B12" w:rsidRDefault="00257B12" w:rsidP="00257B12">
      <w:pPr>
        <w:spacing w:after="0" w:line="276" w:lineRule="auto"/>
        <w:ind w:left="426"/>
      </w:pPr>
    </w:p>
    <w:p w:rsidR="00B56E55" w:rsidRDefault="00B56E55" w:rsidP="00B56E55">
      <w:pPr>
        <w:spacing w:after="0" w:line="276" w:lineRule="auto"/>
        <w:ind w:left="426"/>
      </w:pPr>
      <w:r>
        <w:t>Ved HACCP-analysen er fundet følgende PRP’er:</w:t>
      </w:r>
    </w:p>
    <w:p w:rsidR="00B56E55" w:rsidRDefault="00B56E55" w:rsidP="00B56E55">
      <w:pPr>
        <w:pStyle w:val="Listeafsnit"/>
        <w:numPr>
          <w:ilvl w:val="0"/>
          <w:numId w:val="14"/>
        </w:numPr>
        <w:spacing w:after="0" w:line="276" w:lineRule="auto"/>
      </w:pPr>
      <w:r>
        <w:t>Anvend friske råvarer, som ikke er forurenet fra vand, er uden råd, stød og synlig skimmel.</w:t>
      </w:r>
    </w:p>
    <w:p w:rsidR="00B56E55" w:rsidRPr="00257B12" w:rsidRDefault="00B56E55" w:rsidP="00B56E55">
      <w:pPr>
        <w:pStyle w:val="Listeafsnit"/>
        <w:numPr>
          <w:ilvl w:val="0"/>
          <w:numId w:val="14"/>
        </w:numPr>
        <w:spacing w:after="0" w:line="276" w:lineRule="auto"/>
      </w:pPr>
      <w:r w:rsidRPr="00257B12">
        <w:t xml:space="preserve">Anvend </w:t>
      </w:r>
      <w:r w:rsidR="00030AAA" w:rsidRPr="00257B12">
        <w:t>2-2,5% salt</w:t>
      </w:r>
    </w:p>
    <w:p w:rsidR="00B56E55" w:rsidRDefault="00B56E55" w:rsidP="00B56E55">
      <w:pPr>
        <w:pStyle w:val="Listeafsnit"/>
        <w:numPr>
          <w:ilvl w:val="0"/>
          <w:numId w:val="14"/>
        </w:numPr>
        <w:spacing w:after="0" w:line="276" w:lineRule="auto"/>
      </w:pPr>
      <w:r>
        <w:t>Anvend handsker ved blanding af kål og salt</w:t>
      </w:r>
    </w:p>
    <w:p w:rsidR="00B56E55" w:rsidRDefault="00B56E55" w:rsidP="00B56E55">
      <w:pPr>
        <w:pStyle w:val="Listeafsnit"/>
        <w:numPr>
          <w:ilvl w:val="0"/>
          <w:numId w:val="14"/>
        </w:numPr>
        <w:spacing w:after="0" w:line="276" w:lineRule="auto"/>
      </w:pPr>
      <w:r>
        <w:t>Sikre iltfrit miljø ved dækning med lage</w:t>
      </w:r>
    </w:p>
    <w:p w:rsidR="00B56E55" w:rsidRDefault="00B56E55" w:rsidP="00B56E55">
      <w:pPr>
        <w:pStyle w:val="Listeafsnit"/>
        <w:numPr>
          <w:ilvl w:val="0"/>
          <w:numId w:val="14"/>
        </w:numPr>
        <w:spacing w:after="0" w:line="276" w:lineRule="auto"/>
      </w:pPr>
      <w:r>
        <w:t>Når fermenteringen er afsluttet, skal der stadig være iltfrit miljø, og temperaturen skal være under 5</w:t>
      </w:r>
      <w:r>
        <w:rPr>
          <w:vertAlign w:val="superscript"/>
        </w:rPr>
        <w:t>o</w:t>
      </w:r>
      <w:r>
        <w:t>C.</w:t>
      </w:r>
    </w:p>
    <w:p w:rsidR="00B56E55" w:rsidRDefault="00B56E55" w:rsidP="00B56E55">
      <w:pPr>
        <w:spacing w:after="0" w:line="276" w:lineRule="auto"/>
        <w:ind w:left="426"/>
      </w:pPr>
      <w:r>
        <w:t>Ved HACCP-analysen er desuden fundet følgende CCP’er:</w:t>
      </w:r>
    </w:p>
    <w:p w:rsidR="00B56E55" w:rsidRDefault="00B56E55" w:rsidP="00B56E55">
      <w:pPr>
        <w:pStyle w:val="Listeafsnit"/>
        <w:numPr>
          <w:ilvl w:val="0"/>
          <w:numId w:val="15"/>
        </w:numPr>
        <w:spacing w:after="0" w:line="276" w:lineRule="auto"/>
      </w:pPr>
      <w:r>
        <w:t>Fermenteringstemperaturen skal være mindst 16</w:t>
      </w:r>
      <w:r>
        <w:rPr>
          <w:vertAlign w:val="superscript"/>
        </w:rPr>
        <w:t>o</w:t>
      </w:r>
      <w:r>
        <w:t>C.</w:t>
      </w:r>
    </w:p>
    <w:p w:rsidR="009C7CF1" w:rsidRPr="00257B12" w:rsidRDefault="009C7CF1" w:rsidP="009C7CF1">
      <w:pPr>
        <w:pStyle w:val="Listeafsnit"/>
        <w:numPr>
          <w:ilvl w:val="0"/>
          <w:numId w:val="15"/>
        </w:numPr>
        <w:spacing w:after="0" w:line="276" w:lineRule="auto"/>
      </w:pPr>
      <w:r w:rsidRPr="00257B12">
        <w:t>pH</w:t>
      </w:r>
      <w:r w:rsidR="001A0BA1" w:rsidRPr="00257B12">
        <w:t xml:space="preserve"> </w:t>
      </w:r>
      <w:r w:rsidR="00012F43" w:rsidRPr="00257B12">
        <w:t>skal efter 2 dage være under 4,5 og slut-pH skal under 4,0.</w:t>
      </w:r>
    </w:p>
    <w:p w:rsidR="00EB0A9A" w:rsidRDefault="00EB0A9A" w:rsidP="00EB0A9A">
      <w:pPr>
        <w:spacing w:after="0" w:line="276" w:lineRule="auto"/>
      </w:pPr>
    </w:p>
    <w:p w:rsidR="00EB0A9A" w:rsidRPr="00257B12" w:rsidRDefault="00E13EE9" w:rsidP="00EB0A9A">
      <w:pPr>
        <w:spacing w:after="0" w:line="276" w:lineRule="auto"/>
      </w:pPr>
      <w:r w:rsidRPr="00257B12">
        <w:t>På baggrund af vores forsøg og litteraturstudier samt DTU’s beregninger vil vi anbefale, at man ved fremstilling af fermenterede grøntsager overholder følgende</w:t>
      </w:r>
      <w:r w:rsidR="001A0BA1" w:rsidRPr="00257B12">
        <w:t xml:space="preserve"> for at få sikre og velsmagende produkter</w:t>
      </w:r>
      <w:r w:rsidRPr="00257B12">
        <w:t>:</w:t>
      </w:r>
    </w:p>
    <w:p w:rsidR="00E13EE9" w:rsidRPr="00257B12" w:rsidRDefault="00E13EE9" w:rsidP="00E13EE9">
      <w:pPr>
        <w:pStyle w:val="Listeafsnit"/>
        <w:numPr>
          <w:ilvl w:val="0"/>
          <w:numId w:val="18"/>
        </w:numPr>
        <w:spacing w:after="0" w:line="276" w:lineRule="auto"/>
      </w:pPr>
      <w:r w:rsidRPr="00257B12">
        <w:t>anvender friske råvarer</w:t>
      </w:r>
      <w:r w:rsidR="001A0BA1" w:rsidRPr="00257B12">
        <w:t xml:space="preserve">, </w:t>
      </w:r>
    </w:p>
    <w:p w:rsidR="001A0BA1" w:rsidRPr="00257B12" w:rsidRDefault="00E13EE9" w:rsidP="001A0BA1">
      <w:pPr>
        <w:pStyle w:val="Listeafsnit"/>
        <w:numPr>
          <w:ilvl w:val="0"/>
          <w:numId w:val="18"/>
        </w:numPr>
        <w:spacing w:after="0" w:line="276" w:lineRule="auto"/>
      </w:pPr>
      <w:r w:rsidRPr="00257B12">
        <w:t>bruger rene han</w:t>
      </w:r>
      <w:r w:rsidR="00350BCC">
        <w:t>d</w:t>
      </w:r>
      <w:r w:rsidRPr="00257B12">
        <w:t>sker ved håndtering under fremstillingen</w:t>
      </w:r>
      <w:r w:rsidR="001A0BA1" w:rsidRPr="00257B12">
        <w:t>,</w:t>
      </w:r>
    </w:p>
    <w:p w:rsidR="00E13EE9" w:rsidRPr="00257B12" w:rsidRDefault="001A0BA1" w:rsidP="00E13EE9">
      <w:pPr>
        <w:pStyle w:val="Listeafsnit"/>
        <w:numPr>
          <w:ilvl w:val="0"/>
          <w:numId w:val="18"/>
        </w:numPr>
        <w:spacing w:after="0" w:line="276" w:lineRule="auto"/>
      </w:pPr>
      <w:r w:rsidRPr="00257B12">
        <w:t>tilsætter 2-2,5% salt,</w:t>
      </w:r>
    </w:p>
    <w:p w:rsidR="00E13EE9" w:rsidRPr="00257B12" w:rsidRDefault="00E13EE9" w:rsidP="00E13EE9">
      <w:pPr>
        <w:pStyle w:val="Listeafsnit"/>
        <w:numPr>
          <w:ilvl w:val="0"/>
          <w:numId w:val="18"/>
        </w:numPr>
        <w:spacing w:after="0" w:line="276" w:lineRule="auto"/>
      </w:pPr>
      <w:r w:rsidRPr="00257B12">
        <w:t>bruger starterkultur</w:t>
      </w:r>
      <w:r w:rsidR="001A0BA1" w:rsidRPr="00257B12">
        <w:t>,</w:t>
      </w:r>
    </w:p>
    <w:p w:rsidR="001A0BA1" w:rsidRPr="00257B12" w:rsidRDefault="00E13EE9" w:rsidP="00E25FEF">
      <w:pPr>
        <w:pStyle w:val="Listeafsnit"/>
        <w:numPr>
          <w:ilvl w:val="0"/>
          <w:numId w:val="18"/>
        </w:numPr>
        <w:spacing w:after="0" w:line="276" w:lineRule="auto"/>
      </w:pPr>
      <w:r w:rsidRPr="00257B12">
        <w:t>sikrer</w:t>
      </w:r>
      <w:r w:rsidR="001A0BA1" w:rsidRPr="00257B12">
        <w:t>,</w:t>
      </w:r>
      <w:r w:rsidRPr="00257B12">
        <w:t xml:space="preserve"> </w:t>
      </w:r>
      <w:r w:rsidR="001A0BA1" w:rsidRPr="00257B12">
        <w:t xml:space="preserve">at kålen er dækket af væske, </w:t>
      </w:r>
    </w:p>
    <w:p w:rsidR="001A0BA1" w:rsidRPr="00257B12" w:rsidRDefault="001A0BA1" w:rsidP="00E25FEF">
      <w:pPr>
        <w:pStyle w:val="Listeafsnit"/>
        <w:numPr>
          <w:ilvl w:val="0"/>
          <w:numId w:val="18"/>
        </w:numPr>
        <w:spacing w:after="0" w:line="276" w:lineRule="auto"/>
      </w:pPr>
      <w:r w:rsidRPr="00257B12">
        <w:t>og sikrer, at temperaturen er 20</w:t>
      </w:r>
      <w:r w:rsidRPr="00257B12">
        <w:rPr>
          <w:vertAlign w:val="superscript"/>
        </w:rPr>
        <w:t>o</w:t>
      </w:r>
      <w:r w:rsidRPr="00257B12">
        <w:t>C under fermenteringen.</w:t>
      </w:r>
    </w:p>
    <w:p w:rsidR="00E13EE9" w:rsidRDefault="00E13EE9" w:rsidP="00E13EE9">
      <w:pPr>
        <w:spacing w:after="0" w:line="276" w:lineRule="auto"/>
      </w:pPr>
    </w:p>
    <w:p w:rsidR="004479AA" w:rsidRPr="004479AA" w:rsidRDefault="004479AA" w:rsidP="004479AA"/>
    <w:p w:rsidR="005A5857" w:rsidRDefault="006E6E30" w:rsidP="006C2172">
      <w:pPr>
        <w:pStyle w:val="Overskrift2"/>
        <w:spacing w:line="276" w:lineRule="auto"/>
      </w:pPr>
      <w:r>
        <w:t xml:space="preserve">7. </w:t>
      </w:r>
      <w:r w:rsidR="005A5857">
        <w:t>Perspektivering</w:t>
      </w:r>
      <w:r w:rsidR="00AA50A1">
        <w:t xml:space="preserve">: </w:t>
      </w:r>
    </w:p>
    <w:p w:rsidR="00A27A4E" w:rsidRDefault="00855999" w:rsidP="006C2172">
      <w:pPr>
        <w:spacing w:line="276" w:lineRule="auto"/>
      </w:pPr>
      <w:r>
        <w:t xml:space="preserve">Det kunne være interessant at lave flere fermenteringsforsøg. Vores fermenteringsbeholdere er valgt ud fra, at det skal være muligt kunne måle pH </w:t>
      </w:r>
      <w:r w:rsidR="00544CCA">
        <w:t>kontinuerligt under forsøget, men de er ikke ideelle og bør videreudvikles.</w:t>
      </w:r>
    </w:p>
    <w:p w:rsidR="00544CCA" w:rsidRDefault="00544CCA" w:rsidP="006C2172">
      <w:pPr>
        <w:spacing w:line="276" w:lineRule="auto"/>
      </w:pPr>
      <w:r>
        <w:lastRenderedPageBreak/>
        <w:t>En del private er også i blevet interesseret i fermentering. Derfor er det relevant at afprøve starterkulturer til hjemmebrug, som kan købes via internettet.</w:t>
      </w:r>
    </w:p>
    <w:p w:rsidR="00544CCA" w:rsidRPr="00A27A4E" w:rsidRDefault="00544CCA" w:rsidP="006C2172">
      <w:pPr>
        <w:spacing w:line="276" w:lineRule="auto"/>
      </w:pPr>
      <w:r>
        <w:t xml:space="preserve">Da økologiske og konventionelle grøntsager kan have forskellig mikroflora og måske variation i næringsstoffer pga. forskel i sorter, vil det være relevant at lave forsøg med økologiske kontra konventionelle grøntsager. Ligeledes ville det være interessant at lave forsøg med andre grøntsagsråvarer – </w:t>
      </w:r>
      <w:r w:rsidR="00E87409">
        <w:t>f.eks.</w:t>
      </w:r>
      <w:r w:rsidR="00257B12">
        <w:t xml:space="preserve"> </w:t>
      </w:r>
      <w:r>
        <w:t>gulerødder, selleri, peberfrugter.</w:t>
      </w:r>
    </w:p>
    <w:sdt>
      <w:sdtPr>
        <w:rPr>
          <w:rFonts w:asciiTheme="minorHAnsi" w:eastAsiaTheme="minorHAnsi" w:hAnsiTheme="minorHAnsi" w:cstheme="minorBidi"/>
          <w:color w:val="auto"/>
          <w:sz w:val="22"/>
          <w:szCs w:val="22"/>
        </w:rPr>
        <w:id w:val="227047332"/>
        <w:docPartObj>
          <w:docPartGallery w:val="Bibliographies"/>
          <w:docPartUnique/>
        </w:docPartObj>
      </w:sdtPr>
      <w:sdtEndPr/>
      <w:sdtContent>
        <w:p w:rsidR="000C325B" w:rsidRDefault="000C325B" w:rsidP="006C2172">
          <w:pPr>
            <w:pStyle w:val="Overskrift1"/>
            <w:spacing w:line="276" w:lineRule="auto"/>
          </w:pPr>
          <w:r>
            <w:t>Referencer</w:t>
          </w:r>
        </w:p>
        <w:sdt>
          <w:sdtPr>
            <w:id w:val="-573587230"/>
            <w:bibliography/>
          </w:sdtPr>
          <w:sdtEndPr/>
          <w:sdtContent>
            <w:p w:rsidR="00350BCC" w:rsidRDefault="000C325B" w:rsidP="00350BCC">
              <w:pPr>
                <w:pStyle w:val="Bibliografi"/>
                <w:ind w:left="720" w:hanging="720"/>
                <w:rPr>
                  <w:noProof/>
                  <w:sz w:val="24"/>
                  <w:szCs w:val="24"/>
                </w:rPr>
              </w:pPr>
              <w:r>
                <w:fldChar w:fldCharType="begin"/>
              </w:r>
              <w:r>
                <w:instrText>BIBLIOGRAPHY</w:instrText>
              </w:r>
              <w:r>
                <w:fldChar w:fldCharType="separate"/>
              </w:r>
              <w:r w:rsidR="00350BCC">
                <w:rPr>
                  <w:noProof/>
                </w:rPr>
                <w:t xml:space="preserve">Bencke, S. H., &amp; Ehrbahn, J. (15. oktober 2015). Levende mad. </w:t>
              </w:r>
              <w:r w:rsidR="00350BCC">
                <w:rPr>
                  <w:i/>
                  <w:iCs/>
                  <w:noProof/>
                </w:rPr>
                <w:t>Politiken - Mad, vin, bolig design, arkitektur</w:t>
              </w:r>
              <w:r w:rsidR="00350BCC">
                <w:rPr>
                  <w:noProof/>
                </w:rPr>
                <w:t>, s. 3-9.</w:t>
              </w:r>
            </w:p>
            <w:p w:rsidR="00350BCC" w:rsidRDefault="00350BCC" w:rsidP="00350BCC">
              <w:pPr>
                <w:pStyle w:val="Bibliografi"/>
                <w:ind w:left="720" w:hanging="720"/>
                <w:rPr>
                  <w:noProof/>
                </w:rPr>
              </w:pPr>
              <w:r>
                <w:rPr>
                  <w:noProof/>
                </w:rPr>
                <w:t xml:space="preserve">Blom-Hanssen, J. (2002). </w:t>
              </w:r>
              <w:r>
                <w:rPr>
                  <w:i/>
                  <w:iCs/>
                  <w:noProof/>
                </w:rPr>
                <w:t>Statistik for praktikere .</w:t>
              </w:r>
              <w:r>
                <w:rPr>
                  <w:noProof/>
                </w:rPr>
                <w:t xml:space="preserve"> Nyt Tekniks Forlag .</w:t>
              </w:r>
            </w:p>
            <w:p w:rsidR="00350BCC" w:rsidRDefault="00350BCC" w:rsidP="00350BCC">
              <w:pPr>
                <w:pStyle w:val="Bibliografi"/>
                <w:ind w:left="720" w:hanging="720"/>
                <w:rPr>
                  <w:noProof/>
                </w:rPr>
              </w:pPr>
              <w:r>
                <w:rPr>
                  <w:noProof/>
                </w:rPr>
                <w:t xml:space="preserve">Blom-Hanssen, J. (2017). </w:t>
              </w:r>
              <w:r>
                <w:rPr>
                  <w:i/>
                  <w:iCs/>
                  <w:noProof/>
                </w:rPr>
                <w:t>Praxis</w:t>
              </w:r>
              <w:r>
                <w:rPr>
                  <w:noProof/>
                </w:rPr>
                <w:t>. Hentet fra Stikprøvetagning: https://webshop.praxis.dk/produkter/statistik-for-praktikere/#beskrivelse</w:t>
              </w:r>
            </w:p>
            <w:p w:rsidR="00350BCC" w:rsidRDefault="00350BCC" w:rsidP="00350BCC">
              <w:pPr>
                <w:pStyle w:val="Bibliografi"/>
                <w:ind w:left="720" w:hanging="720"/>
                <w:rPr>
                  <w:noProof/>
                </w:rPr>
              </w:pPr>
              <w:r>
                <w:rPr>
                  <w:noProof/>
                </w:rPr>
                <w:t xml:space="preserve">Bøgh-Sørensen, L., &amp; Zeuthen, P. (2002). </w:t>
              </w:r>
              <w:r>
                <w:rPr>
                  <w:i/>
                  <w:iCs/>
                  <w:noProof/>
                </w:rPr>
                <w:t>Konserveringsteknik 2.</w:t>
              </w:r>
              <w:r>
                <w:rPr>
                  <w:noProof/>
                </w:rPr>
                <w:t xml:space="preserve"> Frederiksberg: DSR Forlag.</w:t>
              </w:r>
            </w:p>
            <w:p w:rsidR="00350BCC" w:rsidRDefault="00350BCC" w:rsidP="00350BCC">
              <w:pPr>
                <w:pStyle w:val="Bibliografi"/>
                <w:ind w:left="720" w:hanging="720"/>
                <w:rPr>
                  <w:noProof/>
                </w:rPr>
              </w:pPr>
              <w:r>
                <w:rPr>
                  <w:noProof/>
                </w:rPr>
                <w:t xml:space="preserve">Datablad Chr. Hansen. (10. 02 2015). Datablad Vege - starter 2.0 CN Bactoferm. </w:t>
              </w:r>
              <w:r>
                <w:rPr>
                  <w:i/>
                  <w:iCs/>
                  <w:noProof/>
                </w:rPr>
                <w:t>Product information</w:t>
              </w:r>
              <w:r>
                <w:rPr>
                  <w:noProof/>
                </w:rPr>
                <w:t>. Chr. Hansen.</w:t>
              </w:r>
            </w:p>
            <w:p w:rsidR="00350BCC" w:rsidRDefault="00350BCC" w:rsidP="00350BCC">
              <w:pPr>
                <w:pStyle w:val="Bibliografi"/>
                <w:ind w:left="720" w:hanging="720"/>
                <w:rPr>
                  <w:noProof/>
                </w:rPr>
              </w:pPr>
              <w:r>
                <w:rPr>
                  <w:noProof/>
                </w:rPr>
                <w:t xml:space="preserve">Datablad Pasco. (25. 01 2018). </w:t>
              </w:r>
              <w:r>
                <w:rPr>
                  <w:i/>
                  <w:iCs/>
                  <w:noProof/>
                </w:rPr>
                <w:t>Ecozone-system</w:t>
              </w:r>
              <w:r>
                <w:rPr>
                  <w:noProof/>
                </w:rPr>
                <w:t>. Hentet fra https://www.pasco.com/prodCatalog/ME/ME-6668_ecozone-system/index.cfm</w:t>
              </w:r>
            </w:p>
            <w:p w:rsidR="00350BCC" w:rsidRPr="00350BCC" w:rsidRDefault="00350BCC" w:rsidP="00350BCC">
              <w:pPr>
                <w:pStyle w:val="Bibliografi"/>
                <w:ind w:left="720" w:hanging="720"/>
                <w:rPr>
                  <w:noProof/>
                  <w:lang w:val="en-US"/>
                </w:rPr>
              </w:pPr>
              <w:r w:rsidRPr="00350BCC">
                <w:rPr>
                  <w:noProof/>
                  <w:lang w:val="en-US"/>
                </w:rPr>
                <w:t xml:space="preserve">Doyle, M., &amp; Buchanan, R. (2013). </w:t>
              </w:r>
              <w:r w:rsidRPr="00350BCC">
                <w:rPr>
                  <w:i/>
                  <w:iCs/>
                  <w:noProof/>
                  <w:lang w:val="en-US"/>
                </w:rPr>
                <w:t>Food Microbiology: Fundamentals and Fromtiers, 4. udgave.</w:t>
              </w:r>
              <w:r w:rsidRPr="00350BCC">
                <w:rPr>
                  <w:noProof/>
                  <w:lang w:val="en-US"/>
                </w:rPr>
                <w:t xml:space="preserve"> Washington d.C.: ASM Press.</w:t>
              </w:r>
            </w:p>
            <w:p w:rsidR="00350BCC" w:rsidRDefault="00350BCC" w:rsidP="00350BCC">
              <w:pPr>
                <w:pStyle w:val="Bibliografi"/>
                <w:ind w:left="720" w:hanging="720"/>
                <w:rPr>
                  <w:noProof/>
                </w:rPr>
              </w:pPr>
              <w:r w:rsidRPr="00350BCC">
                <w:rPr>
                  <w:noProof/>
                  <w:lang w:val="en-US"/>
                </w:rPr>
                <w:t xml:space="preserve">Ejlersen, S., Peterson, S., &amp; Ingemann, D. (2015). </w:t>
              </w:r>
              <w:r>
                <w:rPr>
                  <w:i/>
                  <w:iCs/>
                  <w:noProof/>
                </w:rPr>
                <w:t>Fermentering.</w:t>
              </w:r>
              <w:r>
                <w:rPr>
                  <w:noProof/>
                </w:rPr>
                <w:t xml:space="preserve"> Aarstiderne.</w:t>
              </w:r>
            </w:p>
            <w:p w:rsidR="00350BCC" w:rsidRDefault="00350BCC" w:rsidP="00350BCC">
              <w:pPr>
                <w:pStyle w:val="Bibliografi"/>
                <w:ind w:left="720" w:hanging="720"/>
                <w:rPr>
                  <w:noProof/>
                </w:rPr>
              </w:pPr>
              <w:r>
                <w:rPr>
                  <w:noProof/>
                </w:rPr>
                <w:t xml:space="preserve">EU. (15. 11 2015). </w:t>
              </w:r>
              <w:r>
                <w:rPr>
                  <w:i/>
                  <w:iCs/>
                  <w:noProof/>
                </w:rPr>
                <w:t>Kommisionens forordning nr. 2073/2015 om mikrobiologiske kriterier i fødevarer.</w:t>
              </w:r>
              <w:r>
                <w:rPr>
                  <w:noProof/>
                </w:rPr>
                <w:t xml:space="preserve"> Hentet fra http://eur-lex.europa.eu/legal-content/DA/TXT/?uri=celex%3A32005R2073</w:t>
              </w:r>
            </w:p>
            <w:p w:rsidR="00350BCC" w:rsidRDefault="00350BCC" w:rsidP="00350BCC">
              <w:pPr>
                <w:pStyle w:val="Bibliografi"/>
                <w:ind w:left="720" w:hanging="720"/>
                <w:rPr>
                  <w:noProof/>
                </w:rPr>
              </w:pPr>
              <w:r>
                <w:rPr>
                  <w:noProof/>
                </w:rPr>
                <w:t xml:space="preserve">EU. (2016). </w:t>
              </w:r>
              <w:r>
                <w:rPr>
                  <w:i/>
                  <w:iCs/>
                  <w:noProof/>
                </w:rPr>
                <w:t>Meddelelse fra Kommissionen om implementering af ledelsessystemer for fødevaresikkerhed omfattende basisprogrammer (PRP'er) og procedurer baseret på HACCP-principperne, herunder lettere/fleksibel implementering i visse fødevarevirksomheder.</w:t>
              </w:r>
              <w:r>
                <w:rPr>
                  <w:noProof/>
                </w:rPr>
                <w:t xml:space="preserve"> Hentet fra C/2016/4608: http://eur-lex.europa.eu/legal-content/DA/TXT/?uri=CELEX%3A52016XC0730%2801%29</w:t>
              </w:r>
            </w:p>
            <w:p w:rsidR="00350BCC" w:rsidRDefault="00350BCC" w:rsidP="00350BCC">
              <w:pPr>
                <w:pStyle w:val="Bibliografi"/>
                <w:ind w:left="720" w:hanging="720"/>
                <w:rPr>
                  <w:noProof/>
                </w:rPr>
              </w:pPr>
              <w:r w:rsidRPr="00350BCC">
                <w:rPr>
                  <w:noProof/>
                  <w:lang w:val="en-US"/>
                </w:rPr>
                <w:t xml:space="preserve">FAO. (1998). </w:t>
              </w:r>
              <w:r w:rsidRPr="00350BCC">
                <w:rPr>
                  <w:i/>
                  <w:iCs/>
                  <w:noProof/>
                  <w:lang w:val="en-US"/>
                </w:rPr>
                <w:t>Fermented fruits and vegetables, a global perspektiv</w:t>
              </w:r>
              <w:r w:rsidRPr="00350BCC">
                <w:rPr>
                  <w:noProof/>
                  <w:lang w:val="en-US"/>
                </w:rPr>
                <w:t xml:space="preserve">. </w:t>
              </w:r>
              <w:r>
                <w:rPr>
                  <w:noProof/>
                </w:rPr>
                <w:t>Hentet fra http://www.fao.org/3/a-x0560e/index.html</w:t>
              </w:r>
            </w:p>
            <w:p w:rsidR="00350BCC" w:rsidRDefault="00350BCC" w:rsidP="00350BCC">
              <w:pPr>
                <w:pStyle w:val="Bibliografi"/>
                <w:ind w:left="720" w:hanging="720"/>
                <w:rPr>
                  <w:noProof/>
                </w:rPr>
              </w:pPr>
              <w:r>
                <w:rPr>
                  <w:noProof/>
                </w:rPr>
                <w:t xml:space="preserve">Fødevarestyrelsen a. (25. juni 2017). </w:t>
              </w:r>
              <w:r>
                <w:rPr>
                  <w:i/>
                  <w:iCs/>
                  <w:noProof/>
                </w:rPr>
                <w:t>Listera</w:t>
              </w:r>
              <w:r>
                <w:rPr>
                  <w:noProof/>
                </w:rPr>
                <w:t>. Hentet fra https://www.foedevarestyrelsen.dk/Leksikon/Sider/Listeria.aspx</w:t>
              </w:r>
            </w:p>
            <w:p w:rsidR="00350BCC" w:rsidRDefault="00350BCC" w:rsidP="00350BCC">
              <w:pPr>
                <w:pStyle w:val="Bibliografi"/>
                <w:ind w:left="720" w:hanging="720"/>
                <w:rPr>
                  <w:noProof/>
                </w:rPr>
              </w:pPr>
              <w:r>
                <w:rPr>
                  <w:noProof/>
                </w:rPr>
                <w:t xml:space="preserve">Fødevarestyrelsen b. (25. juli 2017). </w:t>
              </w:r>
              <w:r>
                <w:rPr>
                  <w:i/>
                  <w:iCs/>
                  <w:noProof/>
                </w:rPr>
                <w:t>Staphylococcus aureus</w:t>
              </w:r>
              <w:r>
                <w:rPr>
                  <w:noProof/>
                </w:rPr>
                <w:t>. Hentet fra https://www.foedevarestyrelsen.dk/Leksikon/Sider/Staphylococcus-aureus.aspx</w:t>
              </w:r>
            </w:p>
            <w:p w:rsidR="00350BCC" w:rsidRPr="00350BCC" w:rsidRDefault="00350BCC" w:rsidP="00350BCC">
              <w:pPr>
                <w:pStyle w:val="Bibliografi"/>
                <w:ind w:left="720" w:hanging="720"/>
                <w:rPr>
                  <w:noProof/>
                  <w:lang w:val="en-US"/>
                </w:rPr>
              </w:pPr>
              <w:r w:rsidRPr="00350BCC">
                <w:rPr>
                  <w:noProof/>
                  <w:lang w:val="en-US"/>
                </w:rPr>
                <w:t xml:space="preserve">Han, X. m. (vol 79 2014). Improvement of Fermented Chinese Cabbage Characteristics by Selected Starter Cultures. </w:t>
              </w:r>
              <w:r w:rsidRPr="00350BCC">
                <w:rPr>
                  <w:i/>
                  <w:iCs/>
                  <w:noProof/>
                  <w:lang w:val="en-US"/>
                </w:rPr>
                <w:t>Journal of Food Science</w:t>
              </w:r>
              <w:r w:rsidRPr="00350BCC">
                <w:rPr>
                  <w:noProof/>
                  <w:lang w:val="en-US"/>
                </w:rPr>
                <w:t>, 1387- 1392.</w:t>
              </w:r>
            </w:p>
            <w:p w:rsidR="00350BCC" w:rsidRPr="00350BCC" w:rsidRDefault="00350BCC" w:rsidP="00350BCC">
              <w:pPr>
                <w:pStyle w:val="Bibliografi"/>
                <w:ind w:left="720" w:hanging="720"/>
                <w:rPr>
                  <w:noProof/>
                  <w:lang w:val="en-US"/>
                </w:rPr>
              </w:pPr>
              <w:r w:rsidRPr="00350BCC">
                <w:rPr>
                  <w:noProof/>
                  <w:lang w:val="en-US"/>
                </w:rPr>
                <w:t xml:space="preserve">Hutkins, R. W. (2006). </w:t>
              </w:r>
              <w:r w:rsidRPr="00350BCC">
                <w:rPr>
                  <w:i/>
                  <w:iCs/>
                  <w:noProof/>
                  <w:lang w:val="en-US"/>
                </w:rPr>
                <w:t>Microbiology and Technology.</w:t>
              </w:r>
              <w:r w:rsidRPr="00350BCC">
                <w:rPr>
                  <w:noProof/>
                  <w:lang w:val="en-US"/>
                </w:rPr>
                <w:t xml:space="preserve"> IFT Press .</w:t>
              </w:r>
            </w:p>
            <w:p w:rsidR="00350BCC" w:rsidRPr="00350BCC" w:rsidRDefault="00350BCC" w:rsidP="00350BCC">
              <w:pPr>
                <w:pStyle w:val="Bibliografi"/>
                <w:ind w:left="720" w:hanging="720"/>
                <w:rPr>
                  <w:noProof/>
                  <w:lang w:val="en-US"/>
                </w:rPr>
              </w:pPr>
              <w:r w:rsidRPr="00350BCC">
                <w:rPr>
                  <w:noProof/>
                  <w:lang w:val="en-US"/>
                </w:rPr>
                <w:lastRenderedPageBreak/>
                <w:t xml:space="preserve">Johanningmeier, S. m. (2007). Effect of Leuconostoc mesenteroides Starter Culture om Fermentation of Cabbage with Reduced Salt Concentrations. </w:t>
              </w:r>
              <w:r w:rsidRPr="00350BCC">
                <w:rPr>
                  <w:i/>
                  <w:iCs/>
                  <w:noProof/>
                  <w:lang w:val="en-US"/>
                </w:rPr>
                <w:t xml:space="preserve">Journal of Food Sciense Vol. 72 nr 5 </w:t>
              </w:r>
              <w:r w:rsidRPr="00350BCC">
                <w:rPr>
                  <w:noProof/>
                  <w:lang w:val="en-US"/>
                </w:rPr>
                <w:t>, 166- 172.</w:t>
              </w:r>
            </w:p>
            <w:p w:rsidR="00350BCC" w:rsidRDefault="00350BCC" w:rsidP="00350BCC">
              <w:pPr>
                <w:pStyle w:val="Bibliografi"/>
                <w:ind w:left="720" w:hanging="720"/>
                <w:rPr>
                  <w:noProof/>
                </w:rPr>
              </w:pPr>
              <w:r w:rsidRPr="00350BCC">
                <w:rPr>
                  <w:noProof/>
                  <w:lang w:val="en-US"/>
                </w:rPr>
                <w:t xml:space="preserve">Justesen, L., Uebel, U., &amp; Østergaard, K. (2014). </w:t>
              </w:r>
              <w:r>
                <w:rPr>
                  <w:i/>
                  <w:iCs/>
                  <w:noProof/>
                </w:rPr>
                <w:t>Fødevarer og kvalitet - råvarer og forarbejdning.</w:t>
              </w:r>
              <w:r>
                <w:rPr>
                  <w:noProof/>
                </w:rPr>
                <w:t xml:space="preserve"> København: PRAXIS - Nyt Teknisk Forlag.</w:t>
              </w:r>
            </w:p>
            <w:p w:rsidR="00350BCC" w:rsidRDefault="00350BCC" w:rsidP="00350BCC">
              <w:pPr>
                <w:pStyle w:val="Bibliografi"/>
                <w:ind w:left="720" w:hanging="720"/>
                <w:rPr>
                  <w:noProof/>
                </w:rPr>
              </w:pPr>
              <w:r>
                <w:rPr>
                  <w:noProof/>
                </w:rPr>
                <w:t xml:space="preserve">Meyer, C. (7. 12. 2017). </w:t>
              </w:r>
              <w:r>
                <w:rPr>
                  <w:i/>
                  <w:iCs/>
                  <w:noProof/>
                </w:rPr>
                <w:t>Meyers mad</w:t>
              </w:r>
              <w:r>
                <w:rPr>
                  <w:noProof/>
                </w:rPr>
                <w:t>. Hentet fra https://www.meyersmad.dk/lav-mad/opskrifter/fermenteret-kal-med-hvidlog-og-chili/</w:t>
              </w:r>
            </w:p>
            <w:p w:rsidR="00350BCC" w:rsidRPr="00350BCC" w:rsidRDefault="00350BCC" w:rsidP="00350BCC">
              <w:pPr>
                <w:pStyle w:val="Bibliografi"/>
                <w:ind w:left="720" w:hanging="720"/>
                <w:rPr>
                  <w:noProof/>
                  <w:lang w:val="en-US"/>
                </w:rPr>
              </w:pPr>
              <w:r w:rsidRPr="00350BCC">
                <w:rPr>
                  <w:noProof/>
                  <w:lang w:val="en-US"/>
                </w:rPr>
                <w:t xml:space="preserve">NMKL nr. 140. (2007). Lactic acid bacteria. Determination in food in assocaition with food spoilage. </w:t>
              </w:r>
              <w:r w:rsidRPr="00350BCC">
                <w:rPr>
                  <w:i/>
                  <w:iCs/>
                  <w:noProof/>
                  <w:lang w:val="en-US"/>
                </w:rPr>
                <w:t>Nordic Committee on Food Analysis</w:t>
              </w:r>
              <w:r w:rsidRPr="00350BCC">
                <w:rPr>
                  <w:noProof/>
                  <w:lang w:val="en-US"/>
                </w:rPr>
                <w:t>.</w:t>
              </w:r>
            </w:p>
            <w:p w:rsidR="00350BCC" w:rsidRPr="00350BCC" w:rsidRDefault="00350BCC" w:rsidP="00350BCC">
              <w:pPr>
                <w:pStyle w:val="Bibliografi"/>
                <w:ind w:left="720" w:hanging="720"/>
                <w:rPr>
                  <w:noProof/>
                  <w:lang w:val="en-US"/>
                </w:rPr>
              </w:pPr>
              <w:r w:rsidRPr="00350BCC">
                <w:rPr>
                  <w:noProof/>
                  <w:lang w:val="en-US"/>
                </w:rPr>
                <w:t xml:space="preserve">Paramithiotis, S. (2017). </w:t>
              </w:r>
              <w:r w:rsidRPr="00350BCC">
                <w:rPr>
                  <w:i/>
                  <w:iCs/>
                  <w:noProof/>
                  <w:lang w:val="en-US"/>
                </w:rPr>
                <w:t>Lactic Acid Fermentation of Fruit and Vegetables.</w:t>
              </w:r>
              <w:r w:rsidRPr="00350BCC">
                <w:rPr>
                  <w:noProof/>
                  <w:lang w:val="en-US"/>
                </w:rPr>
                <w:t xml:space="preserve"> CRC Press Taylor &amp; Francis Group.</w:t>
              </w:r>
            </w:p>
            <w:p w:rsidR="00350BCC" w:rsidRDefault="00350BCC" w:rsidP="00350BCC">
              <w:pPr>
                <w:pStyle w:val="Bibliografi"/>
                <w:ind w:left="720" w:hanging="720"/>
                <w:rPr>
                  <w:noProof/>
                </w:rPr>
              </w:pPr>
              <w:r w:rsidRPr="00350BCC">
                <w:rPr>
                  <w:noProof/>
                  <w:lang w:val="en-US"/>
                </w:rPr>
                <w:t xml:space="preserve">Parte, A. C. (2009). </w:t>
              </w:r>
              <w:r w:rsidRPr="00350BCC">
                <w:rPr>
                  <w:i/>
                  <w:iCs/>
                  <w:noProof/>
                  <w:lang w:val="en-US"/>
                </w:rPr>
                <w:t>Bergey's Systematic Bacteriologi.</w:t>
              </w:r>
              <w:r w:rsidRPr="00350BCC">
                <w:rPr>
                  <w:noProof/>
                  <w:lang w:val="en-US"/>
                </w:rPr>
                <w:t xml:space="preserve"> </w:t>
              </w:r>
              <w:r>
                <w:rPr>
                  <w:noProof/>
                </w:rPr>
                <w:t>Springer.</w:t>
              </w:r>
            </w:p>
            <w:p w:rsidR="00350BCC" w:rsidRDefault="00350BCC" w:rsidP="00350BCC">
              <w:pPr>
                <w:pStyle w:val="Bibliografi"/>
                <w:ind w:left="720" w:hanging="720"/>
                <w:rPr>
                  <w:noProof/>
                </w:rPr>
              </w:pPr>
              <w:r>
                <w:rPr>
                  <w:noProof/>
                </w:rPr>
                <w:t xml:space="preserve">Studiegruppe, S. (2015). </w:t>
              </w:r>
              <w:r>
                <w:rPr>
                  <w:i/>
                  <w:iCs/>
                  <w:noProof/>
                </w:rPr>
                <w:t>Sensorikk.</w:t>
              </w:r>
              <w:r>
                <w:rPr>
                  <w:noProof/>
                </w:rPr>
                <w:t xml:space="preserve"> Oslo.</w:t>
              </w:r>
            </w:p>
            <w:p w:rsidR="00350BCC" w:rsidRPr="00350BCC" w:rsidRDefault="00350BCC" w:rsidP="00350BCC">
              <w:pPr>
                <w:pStyle w:val="Bibliografi"/>
                <w:ind w:left="720" w:hanging="720"/>
                <w:rPr>
                  <w:noProof/>
                  <w:lang w:val="en-US"/>
                </w:rPr>
              </w:pPr>
              <w:r w:rsidRPr="00350BCC">
                <w:rPr>
                  <w:noProof/>
                  <w:lang w:val="en-US"/>
                </w:rPr>
                <w:t xml:space="preserve">Tortorello, M. L. (2000). </w:t>
              </w:r>
              <w:r w:rsidRPr="00350BCC">
                <w:rPr>
                  <w:i/>
                  <w:iCs/>
                  <w:noProof/>
                  <w:lang w:val="en-US"/>
                </w:rPr>
                <w:t>Microorganisms in Foods 6 2. ed.: Microbial Ecology of Food.</w:t>
              </w:r>
              <w:r w:rsidRPr="00350BCC">
                <w:rPr>
                  <w:noProof/>
                  <w:lang w:val="en-US"/>
                </w:rPr>
                <w:t xml:space="preserve"> New York: ICMSF.</w:t>
              </w:r>
            </w:p>
            <w:p w:rsidR="00350BCC" w:rsidRPr="00350BCC" w:rsidRDefault="00350BCC" w:rsidP="00350BCC">
              <w:pPr>
                <w:pStyle w:val="Bibliografi"/>
                <w:ind w:left="720" w:hanging="720"/>
                <w:rPr>
                  <w:noProof/>
                  <w:lang w:val="en-US"/>
                </w:rPr>
              </w:pPr>
              <w:r w:rsidRPr="00350BCC">
                <w:rPr>
                  <w:noProof/>
                  <w:lang w:val="en-US"/>
                </w:rPr>
                <w:t xml:space="preserve">Wiander, B. m. (2011, vol 20(2011)). Sauerkraut and sauerkraut juice fermented spontaneously using mineral salt, garlic and alge. </w:t>
              </w:r>
              <w:r w:rsidRPr="00350BCC">
                <w:rPr>
                  <w:i/>
                  <w:iCs/>
                  <w:noProof/>
                  <w:lang w:val="en-US"/>
                </w:rPr>
                <w:t>Agricultural and Food Science</w:t>
              </w:r>
              <w:r w:rsidRPr="00350BCC">
                <w:rPr>
                  <w:noProof/>
                  <w:lang w:val="en-US"/>
                </w:rPr>
                <w:t>, 169-175.</w:t>
              </w:r>
            </w:p>
            <w:p w:rsidR="00350BCC" w:rsidRDefault="00350BCC" w:rsidP="00350BCC">
              <w:pPr>
                <w:pStyle w:val="Bibliografi"/>
                <w:ind w:left="720" w:hanging="720"/>
                <w:rPr>
                  <w:noProof/>
                </w:rPr>
              </w:pPr>
              <w:r w:rsidRPr="00350BCC">
                <w:rPr>
                  <w:noProof/>
                  <w:lang w:val="en-US"/>
                </w:rPr>
                <w:t xml:space="preserve">Xiong, T., Song, S., Huang, X., Feng, C., Liu, G., Huang, J., &amp; Xie, M. (Vol 78, nr.1 2013). Screening and Identrificastion of Functional Lactobacillus Specific for Vegetable Fermentation. </w:t>
              </w:r>
              <w:r>
                <w:rPr>
                  <w:i/>
                  <w:iCs/>
                  <w:noProof/>
                </w:rPr>
                <w:t>Journal of Food Science</w:t>
              </w:r>
              <w:r>
                <w:rPr>
                  <w:noProof/>
                </w:rPr>
                <w:t>, s. M84-M89.</w:t>
              </w:r>
            </w:p>
            <w:p w:rsidR="000C325B" w:rsidRDefault="000C325B" w:rsidP="00350BCC">
              <w:pPr>
                <w:spacing w:line="276" w:lineRule="auto"/>
              </w:pPr>
              <w:r>
                <w:rPr>
                  <w:b/>
                  <w:bCs/>
                </w:rPr>
                <w:fldChar w:fldCharType="end"/>
              </w:r>
            </w:p>
          </w:sdtContent>
        </w:sdt>
      </w:sdtContent>
    </w:sdt>
    <w:p w:rsidR="003342D9" w:rsidRPr="00B6506D" w:rsidRDefault="003342D9" w:rsidP="006C2172">
      <w:pPr>
        <w:spacing w:line="276" w:lineRule="auto"/>
        <w:rPr>
          <w:lang w:val="en-US"/>
        </w:rPr>
      </w:pPr>
    </w:p>
    <w:sectPr w:rsidR="003342D9" w:rsidRPr="00B6506D">
      <w:headerReference w:type="default" r:id="rId22"/>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BB2" w:rsidRDefault="00E95BB2" w:rsidP="005A5857">
      <w:pPr>
        <w:spacing w:after="0" w:line="240" w:lineRule="auto"/>
      </w:pPr>
      <w:r>
        <w:separator/>
      </w:r>
    </w:p>
  </w:endnote>
  <w:endnote w:type="continuationSeparator" w:id="0">
    <w:p w:rsidR="00E95BB2" w:rsidRDefault="00E95BB2" w:rsidP="005A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EUAlbertina">
    <w:altName w:val="EU Alberti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323839"/>
      <w:docPartObj>
        <w:docPartGallery w:val="Page Numbers (Bottom of Page)"/>
        <w:docPartUnique/>
      </w:docPartObj>
    </w:sdtPr>
    <w:sdtEndPr/>
    <w:sdtContent>
      <w:p w:rsidR="003A1024" w:rsidRDefault="003A1024">
        <w:pPr>
          <w:pStyle w:val="Sidefod"/>
          <w:jc w:val="right"/>
        </w:pPr>
      </w:p>
      <w:p w:rsidR="003A1024" w:rsidRDefault="003A1024">
        <w:pPr>
          <w:pStyle w:val="Sidefod"/>
          <w:jc w:val="right"/>
        </w:pPr>
        <w:r>
          <w:fldChar w:fldCharType="begin"/>
        </w:r>
        <w:r>
          <w:instrText>PAGE   \* MERGEFORMAT</w:instrText>
        </w:r>
        <w:r>
          <w:fldChar w:fldCharType="separate"/>
        </w:r>
        <w:r w:rsidR="00960158">
          <w:rPr>
            <w:noProof/>
          </w:rPr>
          <w:t>1</w:t>
        </w:r>
        <w:r>
          <w:fldChar w:fldCharType="end"/>
        </w:r>
      </w:p>
    </w:sdtContent>
  </w:sdt>
  <w:p w:rsidR="003A1024" w:rsidRPr="006C72DE" w:rsidRDefault="003A1024">
    <w:pPr>
      <w:pStyle w:val="Sidefo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BB2" w:rsidRDefault="00E95BB2" w:rsidP="005A5857">
      <w:pPr>
        <w:spacing w:after="0" w:line="240" w:lineRule="auto"/>
      </w:pPr>
      <w:r>
        <w:separator/>
      </w:r>
    </w:p>
  </w:footnote>
  <w:footnote w:type="continuationSeparator" w:id="0">
    <w:p w:rsidR="00E95BB2" w:rsidRDefault="00E95BB2" w:rsidP="005A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024" w:rsidRDefault="003A1024">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7458C"/>
    <w:multiLevelType w:val="multilevel"/>
    <w:tmpl w:val="9D0E96FE"/>
    <w:lvl w:ilvl="0">
      <w:start w:val="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B17973"/>
    <w:multiLevelType w:val="hybridMultilevel"/>
    <w:tmpl w:val="1C14AC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C6561C"/>
    <w:multiLevelType w:val="hybridMultilevel"/>
    <w:tmpl w:val="1EB21A0A"/>
    <w:lvl w:ilvl="0" w:tplc="04060001">
      <w:start w:val="1"/>
      <w:numFmt w:val="bullet"/>
      <w:lvlText w:val=""/>
      <w:lvlJc w:val="left"/>
      <w:pPr>
        <w:ind w:left="2968" w:hanging="360"/>
      </w:pPr>
      <w:rPr>
        <w:rFonts w:ascii="Symbol" w:hAnsi="Symbol" w:hint="default"/>
      </w:rPr>
    </w:lvl>
    <w:lvl w:ilvl="1" w:tplc="04060003" w:tentative="1">
      <w:start w:val="1"/>
      <w:numFmt w:val="bullet"/>
      <w:lvlText w:val="o"/>
      <w:lvlJc w:val="left"/>
      <w:pPr>
        <w:ind w:left="3688" w:hanging="360"/>
      </w:pPr>
      <w:rPr>
        <w:rFonts w:ascii="Courier New" w:hAnsi="Courier New" w:cs="Courier New" w:hint="default"/>
      </w:rPr>
    </w:lvl>
    <w:lvl w:ilvl="2" w:tplc="04060005" w:tentative="1">
      <w:start w:val="1"/>
      <w:numFmt w:val="bullet"/>
      <w:lvlText w:val=""/>
      <w:lvlJc w:val="left"/>
      <w:pPr>
        <w:ind w:left="4408" w:hanging="360"/>
      </w:pPr>
      <w:rPr>
        <w:rFonts w:ascii="Wingdings" w:hAnsi="Wingdings" w:hint="default"/>
      </w:rPr>
    </w:lvl>
    <w:lvl w:ilvl="3" w:tplc="04060001" w:tentative="1">
      <w:start w:val="1"/>
      <w:numFmt w:val="bullet"/>
      <w:lvlText w:val=""/>
      <w:lvlJc w:val="left"/>
      <w:pPr>
        <w:ind w:left="5128" w:hanging="360"/>
      </w:pPr>
      <w:rPr>
        <w:rFonts w:ascii="Symbol" w:hAnsi="Symbol" w:hint="default"/>
      </w:rPr>
    </w:lvl>
    <w:lvl w:ilvl="4" w:tplc="04060003" w:tentative="1">
      <w:start w:val="1"/>
      <w:numFmt w:val="bullet"/>
      <w:lvlText w:val="o"/>
      <w:lvlJc w:val="left"/>
      <w:pPr>
        <w:ind w:left="5848" w:hanging="360"/>
      </w:pPr>
      <w:rPr>
        <w:rFonts w:ascii="Courier New" w:hAnsi="Courier New" w:cs="Courier New" w:hint="default"/>
      </w:rPr>
    </w:lvl>
    <w:lvl w:ilvl="5" w:tplc="04060005" w:tentative="1">
      <w:start w:val="1"/>
      <w:numFmt w:val="bullet"/>
      <w:lvlText w:val=""/>
      <w:lvlJc w:val="left"/>
      <w:pPr>
        <w:ind w:left="6568" w:hanging="360"/>
      </w:pPr>
      <w:rPr>
        <w:rFonts w:ascii="Wingdings" w:hAnsi="Wingdings" w:hint="default"/>
      </w:rPr>
    </w:lvl>
    <w:lvl w:ilvl="6" w:tplc="04060001" w:tentative="1">
      <w:start w:val="1"/>
      <w:numFmt w:val="bullet"/>
      <w:lvlText w:val=""/>
      <w:lvlJc w:val="left"/>
      <w:pPr>
        <w:ind w:left="7288" w:hanging="360"/>
      </w:pPr>
      <w:rPr>
        <w:rFonts w:ascii="Symbol" w:hAnsi="Symbol" w:hint="default"/>
      </w:rPr>
    </w:lvl>
    <w:lvl w:ilvl="7" w:tplc="04060003" w:tentative="1">
      <w:start w:val="1"/>
      <w:numFmt w:val="bullet"/>
      <w:lvlText w:val="o"/>
      <w:lvlJc w:val="left"/>
      <w:pPr>
        <w:ind w:left="8008" w:hanging="360"/>
      </w:pPr>
      <w:rPr>
        <w:rFonts w:ascii="Courier New" w:hAnsi="Courier New" w:cs="Courier New" w:hint="default"/>
      </w:rPr>
    </w:lvl>
    <w:lvl w:ilvl="8" w:tplc="04060005" w:tentative="1">
      <w:start w:val="1"/>
      <w:numFmt w:val="bullet"/>
      <w:lvlText w:val=""/>
      <w:lvlJc w:val="left"/>
      <w:pPr>
        <w:ind w:left="8728" w:hanging="360"/>
      </w:pPr>
      <w:rPr>
        <w:rFonts w:ascii="Wingdings" w:hAnsi="Wingdings" w:hint="default"/>
      </w:rPr>
    </w:lvl>
  </w:abstractNum>
  <w:abstractNum w:abstractNumId="3" w15:restartNumberingAfterBreak="0">
    <w:nsid w:val="20AC14F7"/>
    <w:multiLevelType w:val="hybridMultilevel"/>
    <w:tmpl w:val="1D50C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D067578"/>
    <w:multiLevelType w:val="hybridMultilevel"/>
    <w:tmpl w:val="80B8A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D941B7"/>
    <w:multiLevelType w:val="multilevel"/>
    <w:tmpl w:val="90C67F24"/>
    <w:lvl w:ilvl="0">
      <w:start w:val="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57276B"/>
    <w:multiLevelType w:val="hybridMultilevel"/>
    <w:tmpl w:val="D8C0DF6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7" w15:restartNumberingAfterBreak="0">
    <w:nsid w:val="39E82EA3"/>
    <w:multiLevelType w:val="hybridMultilevel"/>
    <w:tmpl w:val="C6ECC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AA070C"/>
    <w:multiLevelType w:val="hybridMultilevel"/>
    <w:tmpl w:val="2A9C0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E56581D"/>
    <w:multiLevelType w:val="hybridMultilevel"/>
    <w:tmpl w:val="01127F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60A150CC"/>
    <w:multiLevelType w:val="hybridMultilevel"/>
    <w:tmpl w:val="C5A8687A"/>
    <w:lvl w:ilvl="0" w:tplc="04060001">
      <w:start w:val="1"/>
      <w:numFmt w:val="bullet"/>
      <w:lvlText w:val=""/>
      <w:lvlJc w:val="left"/>
      <w:pPr>
        <w:ind w:left="816" w:hanging="360"/>
      </w:pPr>
      <w:rPr>
        <w:rFonts w:ascii="Symbol" w:hAnsi="Symbol" w:hint="default"/>
      </w:rPr>
    </w:lvl>
    <w:lvl w:ilvl="1" w:tplc="04060003">
      <w:start w:val="1"/>
      <w:numFmt w:val="bullet"/>
      <w:lvlText w:val="o"/>
      <w:lvlJc w:val="left"/>
      <w:pPr>
        <w:ind w:left="1536" w:hanging="360"/>
      </w:pPr>
      <w:rPr>
        <w:rFonts w:ascii="Courier New" w:hAnsi="Courier New" w:cs="Courier New" w:hint="default"/>
      </w:rPr>
    </w:lvl>
    <w:lvl w:ilvl="2" w:tplc="04060005" w:tentative="1">
      <w:start w:val="1"/>
      <w:numFmt w:val="bullet"/>
      <w:lvlText w:val=""/>
      <w:lvlJc w:val="left"/>
      <w:pPr>
        <w:ind w:left="2256" w:hanging="360"/>
      </w:pPr>
      <w:rPr>
        <w:rFonts w:ascii="Wingdings" w:hAnsi="Wingdings" w:hint="default"/>
      </w:rPr>
    </w:lvl>
    <w:lvl w:ilvl="3" w:tplc="04060001" w:tentative="1">
      <w:start w:val="1"/>
      <w:numFmt w:val="bullet"/>
      <w:lvlText w:val=""/>
      <w:lvlJc w:val="left"/>
      <w:pPr>
        <w:ind w:left="2976" w:hanging="360"/>
      </w:pPr>
      <w:rPr>
        <w:rFonts w:ascii="Symbol" w:hAnsi="Symbol" w:hint="default"/>
      </w:rPr>
    </w:lvl>
    <w:lvl w:ilvl="4" w:tplc="04060003" w:tentative="1">
      <w:start w:val="1"/>
      <w:numFmt w:val="bullet"/>
      <w:lvlText w:val="o"/>
      <w:lvlJc w:val="left"/>
      <w:pPr>
        <w:ind w:left="3696" w:hanging="360"/>
      </w:pPr>
      <w:rPr>
        <w:rFonts w:ascii="Courier New" w:hAnsi="Courier New" w:cs="Courier New" w:hint="default"/>
      </w:rPr>
    </w:lvl>
    <w:lvl w:ilvl="5" w:tplc="04060005" w:tentative="1">
      <w:start w:val="1"/>
      <w:numFmt w:val="bullet"/>
      <w:lvlText w:val=""/>
      <w:lvlJc w:val="left"/>
      <w:pPr>
        <w:ind w:left="4416" w:hanging="360"/>
      </w:pPr>
      <w:rPr>
        <w:rFonts w:ascii="Wingdings" w:hAnsi="Wingdings" w:hint="default"/>
      </w:rPr>
    </w:lvl>
    <w:lvl w:ilvl="6" w:tplc="04060001" w:tentative="1">
      <w:start w:val="1"/>
      <w:numFmt w:val="bullet"/>
      <w:lvlText w:val=""/>
      <w:lvlJc w:val="left"/>
      <w:pPr>
        <w:ind w:left="5136" w:hanging="360"/>
      </w:pPr>
      <w:rPr>
        <w:rFonts w:ascii="Symbol" w:hAnsi="Symbol" w:hint="default"/>
      </w:rPr>
    </w:lvl>
    <w:lvl w:ilvl="7" w:tplc="04060003" w:tentative="1">
      <w:start w:val="1"/>
      <w:numFmt w:val="bullet"/>
      <w:lvlText w:val="o"/>
      <w:lvlJc w:val="left"/>
      <w:pPr>
        <w:ind w:left="5856" w:hanging="360"/>
      </w:pPr>
      <w:rPr>
        <w:rFonts w:ascii="Courier New" w:hAnsi="Courier New" w:cs="Courier New" w:hint="default"/>
      </w:rPr>
    </w:lvl>
    <w:lvl w:ilvl="8" w:tplc="04060005" w:tentative="1">
      <w:start w:val="1"/>
      <w:numFmt w:val="bullet"/>
      <w:lvlText w:val=""/>
      <w:lvlJc w:val="left"/>
      <w:pPr>
        <w:ind w:left="6576" w:hanging="360"/>
      </w:pPr>
      <w:rPr>
        <w:rFonts w:ascii="Wingdings" w:hAnsi="Wingdings" w:hint="default"/>
      </w:rPr>
    </w:lvl>
  </w:abstractNum>
  <w:abstractNum w:abstractNumId="11" w15:restartNumberingAfterBreak="0">
    <w:nsid w:val="627B43C7"/>
    <w:multiLevelType w:val="hybridMultilevel"/>
    <w:tmpl w:val="FCDE86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6FF85EB2"/>
    <w:multiLevelType w:val="hybridMultilevel"/>
    <w:tmpl w:val="37DA1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7A6FE2"/>
    <w:multiLevelType w:val="multilevel"/>
    <w:tmpl w:val="9250A5A0"/>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6265736"/>
    <w:multiLevelType w:val="hybridMultilevel"/>
    <w:tmpl w:val="16589768"/>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5" w15:restartNumberingAfterBreak="0">
    <w:nsid w:val="776B0D02"/>
    <w:multiLevelType w:val="hybridMultilevel"/>
    <w:tmpl w:val="4D3EC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93E200C"/>
    <w:multiLevelType w:val="hybridMultilevel"/>
    <w:tmpl w:val="B69E54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F007C6D"/>
    <w:multiLevelType w:val="hybridMultilevel"/>
    <w:tmpl w:val="72A8020E"/>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8" w15:restartNumberingAfterBreak="0">
    <w:nsid w:val="7F884E91"/>
    <w:multiLevelType w:val="hybridMultilevel"/>
    <w:tmpl w:val="C4BAC8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0"/>
  </w:num>
  <w:num w:numId="4">
    <w:abstractNumId w:val="8"/>
  </w:num>
  <w:num w:numId="5">
    <w:abstractNumId w:val="7"/>
  </w:num>
  <w:num w:numId="6">
    <w:abstractNumId w:val="1"/>
  </w:num>
  <w:num w:numId="7">
    <w:abstractNumId w:val="12"/>
  </w:num>
  <w:num w:numId="8">
    <w:abstractNumId w:val="11"/>
  </w:num>
  <w:num w:numId="9">
    <w:abstractNumId w:val="13"/>
  </w:num>
  <w:num w:numId="10">
    <w:abstractNumId w:val="15"/>
  </w:num>
  <w:num w:numId="11">
    <w:abstractNumId w:val="2"/>
  </w:num>
  <w:num w:numId="12">
    <w:abstractNumId w:val="4"/>
  </w:num>
  <w:num w:numId="13">
    <w:abstractNumId w:val="9"/>
  </w:num>
  <w:num w:numId="14">
    <w:abstractNumId w:val="14"/>
  </w:num>
  <w:num w:numId="15">
    <w:abstractNumId w:val="6"/>
  </w:num>
  <w:num w:numId="16">
    <w:abstractNumId w:val="5"/>
  </w:num>
  <w:num w:numId="17">
    <w:abstractNumId w:val="0"/>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C23"/>
    <w:rsid w:val="000115AD"/>
    <w:rsid w:val="00012C42"/>
    <w:rsid w:val="00012F43"/>
    <w:rsid w:val="00021CD3"/>
    <w:rsid w:val="0002239E"/>
    <w:rsid w:val="00025B3B"/>
    <w:rsid w:val="00030AAA"/>
    <w:rsid w:val="00034024"/>
    <w:rsid w:val="00036DEE"/>
    <w:rsid w:val="00036FF6"/>
    <w:rsid w:val="0004361C"/>
    <w:rsid w:val="000447E0"/>
    <w:rsid w:val="00046A11"/>
    <w:rsid w:val="0005634B"/>
    <w:rsid w:val="00062428"/>
    <w:rsid w:val="00070036"/>
    <w:rsid w:val="000721B2"/>
    <w:rsid w:val="00075D42"/>
    <w:rsid w:val="00084B7D"/>
    <w:rsid w:val="000938CB"/>
    <w:rsid w:val="000A17C9"/>
    <w:rsid w:val="000A1DB7"/>
    <w:rsid w:val="000C325B"/>
    <w:rsid w:val="000C3476"/>
    <w:rsid w:val="000C67EF"/>
    <w:rsid w:val="000F5E9D"/>
    <w:rsid w:val="000F63DF"/>
    <w:rsid w:val="000F6612"/>
    <w:rsid w:val="00111FD2"/>
    <w:rsid w:val="001145C3"/>
    <w:rsid w:val="00115561"/>
    <w:rsid w:val="00122A8C"/>
    <w:rsid w:val="00125799"/>
    <w:rsid w:val="00127602"/>
    <w:rsid w:val="001309C4"/>
    <w:rsid w:val="00154844"/>
    <w:rsid w:val="00187230"/>
    <w:rsid w:val="00194886"/>
    <w:rsid w:val="001A0BA1"/>
    <w:rsid w:val="001A1AFD"/>
    <w:rsid w:val="001C1444"/>
    <w:rsid w:val="001D2853"/>
    <w:rsid w:val="001D584B"/>
    <w:rsid w:val="001E0151"/>
    <w:rsid w:val="001E1367"/>
    <w:rsid w:val="001E2132"/>
    <w:rsid w:val="001F16FB"/>
    <w:rsid w:val="001F7379"/>
    <w:rsid w:val="0020567F"/>
    <w:rsid w:val="00214363"/>
    <w:rsid w:val="00227D2F"/>
    <w:rsid w:val="00257B12"/>
    <w:rsid w:val="002750B3"/>
    <w:rsid w:val="002B2B41"/>
    <w:rsid w:val="002B43C6"/>
    <w:rsid w:val="002C6DE6"/>
    <w:rsid w:val="002F0690"/>
    <w:rsid w:val="002F6CA6"/>
    <w:rsid w:val="00317A3B"/>
    <w:rsid w:val="00321675"/>
    <w:rsid w:val="003342D9"/>
    <w:rsid w:val="00337CB9"/>
    <w:rsid w:val="00344BB6"/>
    <w:rsid w:val="00347468"/>
    <w:rsid w:val="00350BCC"/>
    <w:rsid w:val="0036004E"/>
    <w:rsid w:val="00367A6D"/>
    <w:rsid w:val="00367F66"/>
    <w:rsid w:val="003737B3"/>
    <w:rsid w:val="00375FD0"/>
    <w:rsid w:val="00391807"/>
    <w:rsid w:val="00397DA7"/>
    <w:rsid w:val="003A1024"/>
    <w:rsid w:val="003A1D9B"/>
    <w:rsid w:val="003B11EF"/>
    <w:rsid w:val="003B1B00"/>
    <w:rsid w:val="003C58DD"/>
    <w:rsid w:val="003E2A06"/>
    <w:rsid w:val="003F7631"/>
    <w:rsid w:val="00407406"/>
    <w:rsid w:val="00411B56"/>
    <w:rsid w:val="00424495"/>
    <w:rsid w:val="004479AA"/>
    <w:rsid w:val="00447E8A"/>
    <w:rsid w:val="00454626"/>
    <w:rsid w:val="00457D9C"/>
    <w:rsid w:val="00463781"/>
    <w:rsid w:val="00485C76"/>
    <w:rsid w:val="004962B6"/>
    <w:rsid w:val="004A6008"/>
    <w:rsid w:val="004B7ADB"/>
    <w:rsid w:val="004C468E"/>
    <w:rsid w:val="004D03E1"/>
    <w:rsid w:val="004D2061"/>
    <w:rsid w:val="004D2745"/>
    <w:rsid w:val="004E4A29"/>
    <w:rsid w:val="005003A6"/>
    <w:rsid w:val="00521D36"/>
    <w:rsid w:val="00523DC2"/>
    <w:rsid w:val="00531B2E"/>
    <w:rsid w:val="0053294B"/>
    <w:rsid w:val="00534CB9"/>
    <w:rsid w:val="00544CCA"/>
    <w:rsid w:val="005527BF"/>
    <w:rsid w:val="005753C5"/>
    <w:rsid w:val="0057594C"/>
    <w:rsid w:val="0059709D"/>
    <w:rsid w:val="005A5857"/>
    <w:rsid w:val="005B4765"/>
    <w:rsid w:val="005C5616"/>
    <w:rsid w:val="005D12F7"/>
    <w:rsid w:val="005E7259"/>
    <w:rsid w:val="005F3547"/>
    <w:rsid w:val="005F7B90"/>
    <w:rsid w:val="00604146"/>
    <w:rsid w:val="0060465F"/>
    <w:rsid w:val="00605882"/>
    <w:rsid w:val="00622C57"/>
    <w:rsid w:val="00630F43"/>
    <w:rsid w:val="00632C29"/>
    <w:rsid w:val="00641655"/>
    <w:rsid w:val="006423BB"/>
    <w:rsid w:val="00650743"/>
    <w:rsid w:val="00654E27"/>
    <w:rsid w:val="00656196"/>
    <w:rsid w:val="006606FA"/>
    <w:rsid w:val="006621A0"/>
    <w:rsid w:val="0066285B"/>
    <w:rsid w:val="00672778"/>
    <w:rsid w:val="00675592"/>
    <w:rsid w:val="006B0979"/>
    <w:rsid w:val="006C201F"/>
    <w:rsid w:val="006C2172"/>
    <w:rsid w:val="006C5DD7"/>
    <w:rsid w:val="006C72DE"/>
    <w:rsid w:val="006D4D11"/>
    <w:rsid w:val="006E3522"/>
    <w:rsid w:val="006E6E30"/>
    <w:rsid w:val="006F7D18"/>
    <w:rsid w:val="00705803"/>
    <w:rsid w:val="00706C43"/>
    <w:rsid w:val="00727F54"/>
    <w:rsid w:val="007643A8"/>
    <w:rsid w:val="007736D9"/>
    <w:rsid w:val="007811CE"/>
    <w:rsid w:val="007A33FE"/>
    <w:rsid w:val="007A3592"/>
    <w:rsid w:val="007C0423"/>
    <w:rsid w:val="007C34C9"/>
    <w:rsid w:val="007D4427"/>
    <w:rsid w:val="007D4639"/>
    <w:rsid w:val="007F02BE"/>
    <w:rsid w:val="007F263C"/>
    <w:rsid w:val="007F419B"/>
    <w:rsid w:val="00800E3D"/>
    <w:rsid w:val="00802893"/>
    <w:rsid w:val="00802CD1"/>
    <w:rsid w:val="00804052"/>
    <w:rsid w:val="00812260"/>
    <w:rsid w:val="0081370B"/>
    <w:rsid w:val="00832873"/>
    <w:rsid w:val="00844D3E"/>
    <w:rsid w:val="00847A7E"/>
    <w:rsid w:val="00852F3B"/>
    <w:rsid w:val="0085430C"/>
    <w:rsid w:val="00855593"/>
    <w:rsid w:val="00855999"/>
    <w:rsid w:val="00862775"/>
    <w:rsid w:val="00862900"/>
    <w:rsid w:val="008660AD"/>
    <w:rsid w:val="00867336"/>
    <w:rsid w:val="008825CA"/>
    <w:rsid w:val="00882EF3"/>
    <w:rsid w:val="008A74A3"/>
    <w:rsid w:val="008C0CB8"/>
    <w:rsid w:val="008C385D"/>
    <w:rsid w:val="008C5DBB"/>
    <w:rsid w:val="008D0361"/>
    <w:rsid w:val="008D3A27"/>
    <w:rsid w:val="008E19F1"/>
    <w:rsid w:val="008E6378"/>
    <w:rsid w:val="008F581B"/>
    <w:rsid w:val="009074F8"/>
    <w:rsid w:val="00910BB4"/>
    <w:rsid w:val="00933A8C"/>
    <w:rsid w:val="00935403"/>
    <w:rsid w:val="00942E75"/>
    <w:rsid w:val="00960158"/>
    <w:rsid w:val="0096228B"/>
    <w:rsid w:val="00981671"/>
    <w:rsid w:val="00984C3E"/>
    <w:rsid w:val="009A1BB2"/>
    <w:rsid w:val="009B08F3"/>
    <w:rsid w:val="009B6C77"/>
    <w:rsid w:val="009C164E"/>
    <w:rsid w:val="009C7CF1"/>
    <w:rsid w:val="009D7902"/>
    <w:rsid w:val="009D7FB4"/>
    <w:rsid w:val="009E0503"/>
    <w:rsid w:val="009E7813"/>
    <w:rsid w:val="009F7982"/>
    <w:rsid w:val="00A05C89"/>
    <w:rsid w:val="00A07707"/>
    <w:rsid w:val="00A1273C"/>
    <w:rsid w:val="00A22910"/>
    <w:rsid w:val="00A27A4E"/>
    <w:rsid w:val="00A358EC"/>
    <w:rsid w:val="00A53B0F"/>
    <w:rsid w:val="00A5577E"/>
    <w:rsid w:val="00A6140C"/>
    <w:rsid w:val="00A73AC0"/>
    <w:rsid w:val="00A7452C"/>
    <w:rsid w:val="00A74667"/>
    <w:rsid w:val="00A80700"/>
    <w:rsid w:val="00A83D71"/>
    <w:rsid w:val="00A96D9F"/>
    <w:rsid w:val="00A97C50"/>
    <w:rsid w:val="00AA50A1"/>
    <w:rsid w:val="00AA7821"/>
    <w:rsid w:val="00AA7B48"/>
    <w:rsid w:val="00AC1D52"/>
    <w:rsid w:val="00AE2D7D"/>
    <w:rsid w:val="00AE382E"/>
    <w:rsid w:val="00B00F1A"/>
    <w:rsid w:val="00B05459"/>
    <w:rsid w:val="00B2731A"/>
    <w:rsid w:val="00B35D57"/>
    <w:rsid w:val="00B43317"/>
    <w:rsid w:val="00B54EE9"/>
    <w:rsid w:val="00B56E55"/>
    <w:rsid w:val="00B6506D"/>
    <w:rsid w:val="00B73B98"/>
    <w:rsid w:val="00B748A7"/>
    <w:rsid w:val="00B8796B"/>
    <w:rsid w:val="00BB410E"/>
    <w:rsid w:val="00BB659D"/>
    <w:rsid w:val="00BC0CB3"/>
    <w:rsid w:val="00BC7AE9"/>
    <w:rsid w:val="00BD44DC"/>
    <w:rsid w:val="00BD6DBC"/>
    <w:rsid w:val="00BE6F2C"/>
    <w:rsid w:val="00BF7F39"/>
    <w:rsid w:val="00C043A4"/>
    <w:rsid w:val="00C063C9"/>
    <w:rsid w:val="00C202A6"/>
    <w:rsid w:val="00C27280"/>
    <w:rsid w:val="00C27B8B"/>
    <w:rsid w:val="00C30440"/>
    <w:rsid w:val="00C657F5"/>
    <w:rsid w:val="00C747A7"/>
    <w:rsid w:val="00C84349"/>
    <w:rsid w:val="00C9542B"/>
    <w:rsid w:val="00C97A35"/>
    <w:rsid w:val="00CA687E"/>
    <w:rsid w:val="00CC1979"/>
    <w:rsid w:val="00CC5676"/>
    <w:rsid w:val="00CE6342"/>
    <w:rsid w:val="00CF007C"/>
    <w:rsid w:val="00CF44A6"/>
    <w:rsid w:val="00CF4941"/>
    <w:rsid w:val="00D215E5"/>
    <w:rsid w:val="00D320DC"/>
    <w:rsid w:val="00D34B5A"/>
    <w:rsid w:val="00D41ECC"/>
    <w:rsid w:val="00D62BA9"/>
    <w:rsid w:val="00D72C23"/>
    <w:rsid w:val="00D821D0"/>
    <w:rsid w:val="00D8291C"/>
    <w:rsid w:val="00D930D8"/>
    <w:rsid w:val="00D94515"/>
    <w:rsid w:val="00D96CE5"/>
    <w:rsid w:val="00DA3261"/>
    <w:rsid w:val="00DA6DDE"/>
    <w:rsid w:val="00DB0949"/>
    <w:rsid w:val="00DB0AE0"/>
    <w:rsid w:val="00DC2A7B"/>
    <w:rsid w:val="00DC37F5"/>
    <w:rsid w:val="00DC423C"/>
    <w:rsid w:val="00DD11AF"/>
    <w:rsid w:val="00DE01EE"/>
    <w:rsid w:val="00E13EE9"/>
    <w:rsid w:val="00E1686F"/>
    <w:rsid w:val="00E20D54"/>
    <w:rsid w:val="00E22A73"/>
    <w:rsid w:val="00E25FEF"/>
    <w:rsid w:val="00E3167C"/>
    <w:rsid w:val="00E577E5"/>
    <w:rsid w:val="00E87409"/>
    <w:rsid w:val="00E9283F"/>
    <w:rsid w:val="00E95BB2"/>
    <w:rsid w:val="00EA5456"/>
    <w:rsid w:val="00EB0A9A"/>
    <w:rsid w:val="00EC316E"/>
    <w:rsid w:val="00EC77E8"/>
    <w:rsid w:val="00ED7D2F"/>
    <w:rsid w:val="00EE379A"/>
    <w:rsid w:val="00F01CBF"/>
    <w:rsid w:val="00F27646"/>
    <w:rsid w:val="00F344C5"/>
    <w:rsid w:val="00F369FD"/>
    <w:rsid w:val="00F40E20"/>
    <w:rsid w:val="00F52EF6"/>
    <w:rsid w:val="00F64102"/>
    <w:rsid w:val="00F66489"/>
    <w:rsid w:val="00F74824"/>
    <w:rsid w:val="00F74B86"/>
    <w:rsid w:val="00F76E5C"/>
    <w:rsid w:val="00F80773"/>
    <w:rsid w:val="00F937FE"/>
    <w:rsid w:val="00F940B9"/>
    <w:rsid w:val="00FA2183"/>
    <w:rsid w:val="00FA7286"/>
    <w:rsid w:val="00FB2C6B"/>
    <w:rsid w:val="00FB4A16"/>
    <w:rsid w:val="00FC21AA"/>
    <w:rsid w:val="00FC393A"/>
    <w:rsid w:val="00FD43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140A40-19D0-48C3-9D74-F5708602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A3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A1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9A1B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9A1B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A3592"/>
    <w:pPr>
      <w:ind w:left="720"/>
      <w:contextualSpacing/>
    </w:pPr>
  </w:style>
  <w:style w:type="paragraph" w:styleId="Sidehoved">
    <w:name w:val="header"/>
    <w:basedOn w:val="Normal"/>
    <w:link w:val="SidehovedTegn"/>
    <w:uiPriority w:val="99"/>
    <w:unhideWhenUsed/>
    <w:rsid w:val="005A585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5857"/>
  </w:style>
  <w:style w:type="paragraph" w:styleId="Sidefod">
    <w:name w:val="footer"/>
    <w:basedOn w:val="Normal"/>
    <w:link w:val="SidefodTegn"/>
    <w:uiPriority w:val="99"/>
    <w:unhideWhenUsed/>
    <w:rsid w:val="005A585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5857"/>
  </w:style>
  <w:style w:type="character" w:customStyle="1" w:styleId="Overskrift2Tegn">
    <w:name w:val="Overskrift 2 Tegn"/>
    <w:basedOn w:val="Standardskrifttypeiafsnit"/>
    <w:link w:val="Overskrift2"/>
    <w:uiPriority w:val="9"/>
    <w:rsid w:val="009A1BB2"/>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rsid w:val="009A1BB2"/>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uiPriority w:val="9"/>
    <w:rsid w:val="009A1BB2"/>
    <w:rPr>
      <w:rFonts w:asciiTheme="majorHAnsi" w:eastAsiaTheme="majorEastAsia" w:hAnsiTheme="majorHAnsi" w:cstheme="majorBidi"/>
      <w:i/>
      <w:iCs/>
      <w:color w:val="2E74B5" w:themeColor="accent1" w:themeShade="BF"/>
    </w:rPr>
  </w:style>
  <w:style w:type="character" w:styleId="Hyperlink">
    <w:name w:val="Hyperlink"/>
    <w:basedOn w:val="Standardskrifttypeiafsnit"/>
    <w:uiPriority w:val="99"/>
    <w:rsid w:val="00BC7AE9"/>
    <w:rPr>
      <w:color w:val="0000FF"/>
      <w:u w:val="single"/>
    </w:rPr>
  </w:style>
  <w:style w:type="table" w:styleId="Tabel-Gitter">
    <w:name w:val="Table Grid"/>
    <w:basedOn w:val="Tabel-Normal"/>
    <w:uiPriority w:val="39"/>
    <w:rsid w:val="00BC7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DA3261"/>
    <w:rPr>
      <w:rFonts w:asciiTheme="majorHAnsi" w:eastAsiaTheme="majorEastAsia" w:hAnsiTheme="majorHAnsi" w:cstheme="majorBidi"/>
      <w:color w:val="2E74B5" w:themeColor="accent1" w:themeShade="BF"/>
      <w:sz w:val="32"/>
      <w:szCs w:val="32"/>
    </w:rPr>
  </w:style>
  <w:style w:type="paragraph" w:styleId="Bibliografi">
    <w:name w:val="Bibliography"/>
    <w:basedOn w:val="Normal"/>
    <w:next w:val="Normal"/>
    <w:uiPriority w:val="37"/>
    <w:unhideWhenUsed/>
    <w:rsid w:val="00A27A4E"/>
  </w:style>
  <w:style w:type="paragraph" w:styleId="Markeringsbobletekst">
    <w:name w:val="Balloon Text"/>
    <w:basedOn w:val="Normal"/>
    <w:link w:val="MarkeringsbobletekstTegn"/>
    <w:uiPriority w:val="99"/>
    <w:semiHidden/>
    <w:unhideWhenUsed/>
    <w:rsid w:val="001145C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145C3"/>
    <w:rPr>
      <w:rFonts w:ascii="Segoe UI" w:hAnsi="Segoe UI" w:cs="Segoe UI"/>
      <w:sz w:val="18"/>
      <w:szCs w:val="18"/>
    </w:rPr>
  </w:style>
  <w:style w:type="paragraph" w:customStyle="1" w:styleId="Default">
    <w:name w:val="Default"/>
    <w:rsid w:val="008A74A3"/>
    <w:pPr>
      <w:autoSpaceDE w:val="0"/>
      <w:autoSpaceDN w:val="0"/>
      <w:adjustRightInd w:val="0"/>
      <w:spacing w:after="0" w:line="240" w:lineRule="auto"/>
    </w:pPr>
    <w:rPr>
      <w:rFonts w:ascii="EUAlbertina" w:hAnsi="EUAlbertina" w:cs="EUAlbertina"/>
      <w:color w:val="000000"/>
      <w:sz w:val="24"/>
      <w:szCs w:val="24"/>
    </w:rPr>
  </w:style>
  <w:style w:type="character" w:styleId="BesgtLink">
    <w:name w:val="FollowedHyperlink"/>
    <w:basedOn w:val="Standardskrifttypeiafsnit"/>
    <w:uiPriority w:val="99"/>
    <w:semiHidden/>
    <w:unhideWhenUsed/>
    <w:rsid w:val="009B08F3"/>
    <w:rPr>
      <w:color w:val="954F72" w:themeColor="followedHyperlink"/>
      <w:u w:val="single"/>
    </w:rPr>
  </w:style>
  <w:style w:type="paragraph" w:styleId="NormalWeb">
    <w:name w:val="Normal (Web)"/>
    <w:basedOn w:val="Normal"/>
    <w:uiPriority w:val="99"/>
    <w:unhideWhenUsed/>
    <w:rsid w:val="001F16F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Billedtekst">
    <w:name w:val="caption"/>
    <w:basedOn w:val="Normal"/>
    <w:next w:val="Normal"/>
    <w:uiPriority w:val="35"/>
    <w:unhideWhenUsed/>
    <w:qFormat/>
    <w:rsid w:val="00534CB9"/>
    <w:pPr>
      <w:spacing w:after="200" w:line="240" w:lineRule="auto"/>
    </w:pPr>
    <w:rPr>
      <w:i/>
      <w:iCs/>
      <w:color w:val="44546A" w:themeColor="text2"/>
      <w:sz w:val="18"/>
      <w:szCs w:val="18"/>
    </w:rPr>
  </w:style>
  <w:style w:type="paragraph" w:styleId="Listeoverfigurer">
    <w:name w:val="table of figures"/>
    <w:basedOn w:val="Normal"/>
    <w:next w:val="Normal"/>
    <w:uiPriority w:val="99"/>
    <w:unhideWhenUsed/>
    <w:rsid w:val="00935403"/>
    <w:pPr>
      <w:spacing w:after="0"/>
    </w:pPr>
  </w:style>
  <w:style w:type="paragraph" w:styleId="Fodnotetekst">
    <w:name w:val="footnote text"/>
    <w:basedOn w:val="Normal"/>
    <w:link w:val="FodnotetekstTegn"/>
    <w:uiPriority w:val="99"/>
    <w:semiHidden/>
    <w:unhideWhenUsed/>
    <w:rsid w:val="00B73B9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B73B98"/>
    <w:rPr>
      <w:sz w:val="20"/>
      <w:szCs w:val="20"/>
    </w:rPr>
  </w:style>
  <w:style w:type="character" w:styleId="Fodnotehenvisning">
    <w:name w:val="footnote reference"/>
    <w:basedOn w:val="Standardskrifttypeiafsnit"/>
    <w:uiPriority w:val="99"/>
    <w:semiHidden/>
    <w:unhideWhenUsed/>
    <w:rsid w:val="00B73B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450">
      <w:bodyDiv w:val="1"/>
      <w:marLeft w:val="0"/>
      <w:marRight w:val="0"/>
      <w:marTop w:val="0"/>
      <w:marBottom w:val="0"/>
      <w:divBdr>
        <w:top w:val="none" w:sz="0" w:space="0" w:color="auto"/>
        <w:left w:val="none" w:sz="0" w:space="0" w:color="auto"/>
        <w:bottom w:val="none" w:sz="0" w:space="0" w:color="auto"/>
        <w:right w:val="none" w:sz="0" w:space="0" w:color="auto"/>
      </w:divBdr>
    </w:div>
    <w:div w:id="33775295">
      <w:bodyDiv w:val="1"/>
      <w:marLeft w:val="0"/>
      <w:marRight w:val="0"/>
      <w:marTop w:val="0"/>
      <w:marBottom w:val="0"/>
      <w:divBdr>
        <w:top w:val="none" w:sz="0" w:space="0" w:color="auto"/>
        <w:left w:val="none" w:sz="0" w:space="0" w:color="auto"/>
        <w:bottom w:val="none" w:sz="0" w:space="0" w:color="auto"/>
        <w:right w:val="none" w:sz="0" w:space="0" w:color="auto"/>
      </w:divBdr>
    </w:div>
    <w:div w:id="35282276">
      <w:bodyDiv w:val="1"/>
      <w:marLeft w:val="0"/>
      <w:marRight w:val="0"/>
      <w:marTop w:val="0"/>
      <w:marBottom w:val="0"/>
      <w:divBdr>
        <w:top w:val="none" w:sz="0" w:space="0" w:color="auto"/>
        <w:left w:val="none" w:sz="0" w:space="0" w:color="auto"/>
        <w:bottom w:val="none" w:sz="0" w:space="0" w:color="auto"/>
        <w:right w:val="none" w:sz="0" w:space="0" w:color="auto"/>
      </w:divBdr>
    </w:div>
    <w:div w:id="56324647">
      <w:bodyDiv w:val="1"/>
      <w:marLeft w:val="0"/>
      <w:marRight w:val="0"/>
      <w:marTop w:val="0"/>
      <w:marBottom w:val="0"/>
      <w:divBdr>
        <w:top w:val="none" w:sz="0" w:space="0" w:color="auto"/>
        <w:left w:val="none" w:sz="0" w:space="0" w:color="auto"/>
        <w:bottom w:val="none" w:sz="0" w:space="0" w:color="auto"/>
        <w:right w:val="none" w:sz="0" w:space="0" w:color="auto"/>
      </w:divBdr>
    </w:div>
    <w:div w:id="63795607">
      <w:bodyDiv w:val="1"/>
      <w:marLeft w:val="0"/>
      <w:marRight w:val="0"/>
      <w:marTop w:val="0"/>
      <w:marBottom w:val="0"/>
      <w:divBdr>
        <w:top w:val="none" w:sz="0" w:space="0" w:color="auto"/>
        <w:left w:val="none" w:sz="0" w:space="0" w:color="auto"/>
        <w:bottom w:val="none" w:sz="0" w:space="0" w:color="auto"/>
        <w:right w:val="none" w:sz="0" w:space="0" w:color="auto"/>
      </w:divBdr>
    </w:div>
    <w:div w:id="90661784">
      <w:bodyDiv w:val="1"/>
      <w:marLeft w:val="0"/>
      <w:marRight w:val="0"/>
      <w:marTop w:val="0"/>
      <w:marBottom w:val="0"/>
      <w:divBdr>
        <w:top w:val="none" w:sz="0" w:space="0" w:color="auto"/>
        <w:left w:val="none" w:sz="0" w:space="0" w:color="auto"/>
        <w:bottom w:val="none" w:sz="0" w:space="0" w:color="auto"/>
        <w:right w:val="none" w:sz="0" w:space="0" w:color="auto"/>
      </w:divBdr>
    </w:div>
    <w:div w:id="101151166">
      <w:bodyDiv w:val="1"/>
      <w:marLeft w:val="0"/>
      <w:marRight w:val="0"/>
      <w:marTop w:val="0"/>
      <w:marBottom w:val="0"/>
      <w:divBdr>
        <w:top w:val="none" w:sz="0" w:space="0" w:color="auto"/>
        <w:left w:val="none" w:sz="0" w:space="0" w:color="auto"/>
        <w:bottom w:val="none" w:sz="0" w:space="0" w:color="auto"/>
        <w:right w:val="none" w:sz="0" w:space="0" w:color="auto"/>
      </w:divBdr>
    </w:div>
    <w:div w:id="101268211">
      <w:bodyDiv w:val="1"/>
      <w:marLeft w:val="0"/>
      <w:marRight w:val="0"/>
      <w:marTop w:val="0"/>
      <w:marBottom w:val="0"/>
      <w:divBdr>
        <w:top w:val="none" w:sz="0" w:space="0" w:color="auto"/>
        <w:left w:val="none" w:sz="0" w:space="0" w:color="auto"/>
        <w:bottom w:val="none" w:sz="0" w:space="0" w:color="auto"/>
        <w:right w:val="none" w:sz="0" w:space="0" w:color="auto"/>
      </w:divBdr>
    </w:div>
    <w:div w:id="103229503">
      <w:bodyDiv w:val="1"/>
      <w:marLeft w:val="0"/>
      <w:marRight w:val="0"/>
      <w:marTop w:val="0"/>
      <w:marBottom w:val="0"/>
      <w:divBdr>
        <w:top w:val="none" w:sz="0" w:space="0" w:color="auto"/>
        <w:left w:val="none" w:sz="0" w:space="0" w:color="auto"/>
        <w:bottom w:val="none" w:sz="0" w:space="0" w:color="auto"/>
        <w:right w:val="none" w:sz="0" w:space="0" w:color="auto"/>
      </w:divBdr>
    </w:div>
    <w:div w:id="104614407">
      <w:bodyDiv w:val="1"/>
      <w:marLeft w:val="0"/>
      <w:marRight w:val="0"/>
      <w:marTop w:val="0"/>
      <w:marBottom w:val="0"/>
      <w:divBdr>
        <w:top w:val="none" w:sz="0" w:space="0" w:color="auto"/>
        <w:left w:val="none" w:sz="0" w:space="0" w:color="auto"/>
        <w:bottom w:val="none" w:sz="0" w:space="0" w:color="auto"/>
        <w:right w:val="none" w:sz="0" w:space="0" w:color="auto"/>
      </w:divBdr>
    </w:div>
    <w:div w:id="112746821">
      <w:bodyDiv w:val="1"/>
      <w:marLeft w:val="0"/>
      <w:marRight w:val="0"/>
      <w:marTop w:val="0"/>
      <w:marBottom w:val="0"/>
      <w:divBdr>
        <w:top w:val="none" w:sz="0" w:space="0" w:color="auto"/>
        <w:left w:val="none" w:sz="0" w:space="0" w:color="auto"/>
        <w:bottom w:val="none" w:sz="0" w:space="0" w:color="auto"/>
        <w:right w:val="none" w:sz="0" w:space="0" w:color="auto"/>
      </w:divBdr>
    </w:div>
    <w:div w:id="122693523">
      <w:bodyDiv w:val="1"/>
      <w:marLeft w:val="0"/>
      <w:marRight w:val="0"/>
      <w:marTop w:val="0"/>
      <w:marBottom w:val="0"/>
      <w:divBdr>
        <w:top w:val="none" w:sz="0" w:space="0" w:color="auto"/>
        <w:left w:val="none" w:sz="0" w:space="0" w:color="auto"/>
        <w:bottom w:val="none" w:sz="0" w:space="0" w:color="auto"/>
        <w:right w:val="none" w:sz="0" w:space="0" w:color="auto"/>
      </w:divBdr>
    </w:div>
    <w:div w:id="123469836">
      <w:bodyDiv w:val="1"/>
      <w:marLeft w:val="0"/>
      <w:marRight w:val="0"/>
      <w:marTop w:val="0"/>
      <w:marBottom w:val="0"/>
      <w:divBdr>
        <w:top w:val="none" w:sz="0" w:space="0" w:color="auto"/>
        <w:left w:val="none" w:sz="0" w:space="0" w:color="auto"/>
        <w:bottom w:val="none" w:sz="0" w:space="0" w:color="auto"/>
        <w:right w:val="none" w:sz="0" w:space="0" w:color="auto"/>
      </w:divBdr>
    </w:div>
    <w:div w:id="126169129">
      <w:bodyDiv w:val="1"/>
      <w:marLeft w:val="0"/>
      <w:marRight w:val="0"/>
      <w:marTop w:val="0"/>
      <w:marBottom w:val="0"/>
      <w:divBdr>
        <w:top w:val="none" w:sz="0" w:space="0" w:color="auto"/>
        <w:left w:val="none" w:sz="0" w:space="0" w:color="auto"/>
        <w:bottom w:val="none" w:sz="0" w:space="0" w:color="auto"/>
        <w:right w:val="none" w:sz="0" w:space="0" w:color="auto"/>
      </w:divBdr>
    </w:div>
    <w:div w:id="127287709">
      <w:bodyDiv w:val="1"/>
      <w:marLeft w:val="0"/>
      <w:marRight w:val="0"/>
      <w:marTop w:val="0"/>
      <w:marBottom w:val="0"/>
      <w:divBdr>
        <w:top w:val="none" w:sz="0" w:space="0" w:color="auto"/>
        <w:left w:val="none" w:sz="0" w:space="0" w:color="auto"/>
        <w:bottom w:val="none" w:sz="0" w:space="0" w:color="auto"/>
        <w:right w:val="none" w:sz="0" w:space="0" w:color="auto"/>
      </w:divBdr>
    </w:div>
    <w:div w:id="145634606">
      <w:bodyDiv w:val="1"/>
      <w:marLeft w:val="0"/>
      <w:marRight w:val="0"/>
      <w:marTop w:val="0"/>
      <w:marBottom w:val="0"/>
      <w:divBdr>
        <w:top w:val="none" w:sz="0" w:space="0" w:color="auto"/>
        <w:left w:val="none" w:sz="0" w:space="0" w:color="auto"/>
        <w:bottom w:val="none" w:sz="0" w:space="0" w:color="auto"/>
        <w:right w:val="none" w:sz="0" w:space="0" w:color="auto"/>
      </w:divBdr>
    </w:div>
    <w:div w:id="149907967">
      <w:bodyDiv w:val="1"/>
      <w:marLeft w:val="0"/>
      <w:marRight w:val="0"/>
      <w:marTop w:val="0"/>
      <w:marBottom w:val="0"/>
      <w:divBdr>
        <w:top w:val="none" w:sz="0" w:space="0" w:color="auto"/>
        <w:left w:val="none" w:sz="0" w:space="0" w:color="auto"/>
        <w:bottom w:val="none" w:sz="0" w:space="0" w:color="auto"/>
        <w:right w:val="none" w:sz="0" w:space="0" w:color="auto"/>
      </w:divBdr>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64249588">
      <w:bodyDiv w:val="1"/>
      <w:marLeft w:val="0"/>
      <w:marRight w:val="0"/>
      <w:marTop w:val="0"/>
      <w:marBottom w:val="0"/>
      <w:divBdr>
        <w:top w:val="none" w:sz="0" w:space="0" w:color="auto"/>
        <w:left w:val="none" w:sz="0" w:space="0" w:color="auto"/>
        <w:bottom w:val="none" w:sz="0" w:space="0" w:color="auto"/>
        <w:right w:val="none" w:sz="0" w:space="0" w:color="auto"/>
      </w:divBdr>
    </w:div>
    <w:div w:id="168299819">
      <w:bodyDiv w:val="1"/>
      <w:marLeft w:val="0"/>
      <w:marRight w:val="0"/>
      <w:marTop w:val="0"/>
      <w:marBottom w:val="0"/>
      <w:divBdr>
        <w:top w:val="none" w:sz="0" w:space="0" w:color="auto"/>
        <w:left w:val="none" w:sz="0" w:space="0" w:color="auto"/>
        <w:bottom w:val="none" w:sz="0" w:space="0" w:color="auto"/>
        <w:right w:val="none" w:sz="0" w:space="0" w:color="auto"/>
      </w:divBdr>
    </w:div>
    <w:div w:id="179705634">
      <w:bodyDiv w:val="1"/>
      <w:marLeft w:val="0"/>
      <w:marRight w:val="0"/>
      <w:marTop w:val="0"/>
      <w:marBottom w:val="0"/>
      <w:divBdr>
        <w:top w:val="none" w:sz="0" w:space="0" w:color="auto"/>
        <w:left w:val="none" w:sz="0" w:space="0" w:color="auto"/>
        <w:bottom w:val="none" w:sz="0" w:space="0" w:color="auto"/>
        <w:right w:val="none" w:sz="0" w:space="0" w:color="auto"/>
      </w:divBdr>
    </w:div>
    <w:div w:id="181091558">
      <w:bodyDiv w:val="1"/>
      <w:marLeft w:val="0"/>
      <w:marRight w:val="0"/>
      <w:marTop w:val="0"/>
      <w:marBottom w:val="0"/>
      <w:divBdr>
        <w:top w:val="none" w:sz="0" w:space="0" w:color="auto"/>
        <w:left w:val="none" w:sz="0" w:space="0" w:color="auto"/>
        <w:bottom w:val="none" w:sz="0" w:space="0" w:color="auto"/>
        <w:right w:val="none" w:sz="0" w:space="0" w:color="auto"/>
      </w:divBdr>
    </w:div>
    <w:div w:id="183524692">
      <w:bodyDiv w:val="1"/>
      <w:marLeft w:val="0"/>
      <w:marRight w:val="0"/>
      <w:marTop w:val="0"/>
      <w:marBottom w:val="0"/>
      <w:divBdr>
        <w:top w:val="none" w:sz="0" w:space="0" w:color="auto"/>
        <w:left w:val="none" w:sz="0" w:space="0" w:color="auto"/>
        <w:bottom w:val="none" w:sz="0" w:space="0" w:color="auto"/>
        <w:right w:val="none" w:sz="0" w:space="0" w:color="auto"/>
      </w:divBdr>
    </w:div>
    <w:div w:id="187063421">
      <w:bodyDiv w:val="1"/>
      <w:marLeft w:val="0"/>
      <w:marRight w:val="0"/>
      <w:marTop w:val="0"/>
      <w:marBottom w:val="0"/>
      <w:divBdr>
        <w:top w:val="none" w:sz="0" w:space="0" w:color="auto"/>
        <w:left w:val="none" w:sz="0" w:space="0" w:color="auto"/>
        <w:bottom w:val="none" w:sz="0" w:space="0" w:color="auto"/>
        <w:right w:val="none" w:sz="0" w:space="0" w:color="auto"/>
      </w:divBdr>
    </w:div>
    <w:div w:id="189949812">
      <w:bodyDiv w:val="1"/>
      <w:marLeft w:val="0"/>
      <w:marRight w:val="0"/>
      <w:marTop w:val="0"/>
      <w:marBottom w:val="0"/>
      <w:divBdr>
        <w:top w:val="none" w:sz="0" w:space="0" w:color="auto"/>
        <w:left w:val="none" w:sz="0" w:space="0" w:color="auto"/>
        <w:bottom w:val="none" w:sz="0" w:space="0" w:color="auto"/>
        <w:right w:val="none" w:sz="0" w:space="0" w:color="auto"/>
      </w:divBdr>
    </w:div>
    <w:div w:id="193152160">
      <w:bodyDiv w:val="1"/>
      <w:marLeft w:val="0"/>
      <w:marRight w:val="0"/>
      <w:marTop w:val="0"/>
      <w:marBottom w:val="0"/>
      <w:divBdr>
        <w:top w:val="none" w:sz="0" w:space="0" w:color="auto"/>
        <w:left w:val="none" w:sz="0" w:space="0" w:color="auto"/>
        <w:bottom w:val="none" w:sz="0" w:space="0" w:color="auto"/>
        <w:right w:val="none" w:sz="0" w:space="0" w:color="auto"/>
      </w:divBdr>
    </w:div>
    <w:div w:id="193471190">
      <w:bodyDiv w:val="1"/>
      <w:marLeft w:val="0"/>
      <w:marRight w:val="0"/>
      <w:marTop w:val="0"/>
      <w:marBottom w:val="0"/>
      <w:divBdr>
        <w:top w:val="none" w:sz="0" w:space="0" w:color="auto"/>
        <w:left w:val="none" w:sz="0" w:space="0" w:color="auto"/>
        <w:bottom w:val="none" w:sz="0" w:space="0" w:color="auto"/>
        <w:right w:val="none" w:sz="0" w:space="0" w:color="auto"/>
      </w:divBdr>
    </w:div>
    <w:div w:id="207911458">
      <w:bodyDiv w:val="1"/>
      <w:marLeft w:val="0"/>
      <w:marRight w:val="0"/>
      <w:marTop w:val="0"/>
      <w:marBottom w:val="0"/>
      <w:divBdr>
        <w:top w:val="none" w:sz="0" w:space="0" w:color="auto"/>
        <w:left w:val="none" w:sz="0" w:space="0" w:color="auto"/>
        <w:bottom w:val="none" w:sz="0" w:space="0" w:color="auto"/>
        <w:right w:val="none" w:sz="0" w:space="0" w:color="auto"/>
      </w:divBdr>
    </w:div>
    <w:div w:id="209264081">
      <w:bodyDiv w:val="1"/>
      <w:marLeft w:val="0"/>
      <w:marRight w:val="0"/>
      <w:marTop w:val="0"/>
      <w:marBottom w:val="0"/>
      <w:divBdr>
        <w:top w:val="none" w:sz="0" w:space="0" w:color="auto"/>
        <w:left w:val="none" w:sz="0" w:space="0" w:color="auto"/>
        <w:bottom w:val="none" w:sz="0" w:space="0" w:color="auto"/>
        <w:right w:val="none" w:sz="0" w:space="0" w:color="auto"/>
      </w:divBdr>
    </w:div>
    <w:div w:id="216011437">
      <w:bodyDiv w:val="1"/>
      <w:marLeft w:val="0"/>
      <w:marRight w:val="0"/>
      <w:marTop w:val="0"/>
      <w:marBottom w:val="0"/>
      <w:divBdr>
        <w:top w:val="none" w:sz="0" w:space="0" w:color="auto"/>
        <w:left w:val="none" w:sz="0" w:space="0" w:color="auto"/>
        <w:bottom w:val="none" w:sz="0" w:space="0" w:color="auto"/>
        <w:right w:val="none" w:sz="0" w:space="0" w:color="auto"/>
      </w:divBdr>
    </w:div>
    <w:div w:id="218324592">
      <w:bodyDiv w:val="1"/>
      <w:marLeft w:val="0"/>
      <w:marRight w:val="0"/>
      <w:marTop w:val="0"/>
      <w:marBottom w:val="0"/>
      <w:divBdr>
        <w:top w:val="none" w:sz="0" w:space="0" w:color="auto"/>
        <w:left w:val="none" w:sz="0" w:space="0" w:color="auto"/>
        <w:bottom w:val="none" w:sz="0" w:space="0" w:color="auto"/>
        <w:right w:val="none" w:sz="0" w:space="0" w:color="auto"/>
      </w:divBdr>
    </w:div>
    <w:div w:id="223756111">
      <w:bodyDiv w:val="1"/>
      <w:marLeft w:val="0"/>
      <w:marRight w:val="0"/>
      <w:marTop w:val="0"/>
      <w:marBottom w:val="0"/>
      <w:divBdr>
        <w:top w:val="none" w:sz="0" w:space="0" w:color="auto"/>
        <w:left w:val="none" w:sz="0" w:space="0" w:color="auto"/>
        <w:bottom w:val="none" w:sz="0" w:space="0" w:color="auto"/>
        <w:right w:val="none" w:sz="0" w:space="0" w:color="auto"/>
      </w:divBdr>
    </w:div>
    <w:div w:id="243033805">
      <w:bodyDiv w:val="1"/>
      <w:marLeft w:val="0"/>
      <w:marRight w:val="0"/>
      <w:marTop w:val="0"/>
      <w:marBottom w:val="0"/>
      <w:divBdr>
        <w:top w:val="none" w:sz="0" w:space="0" w:color="auto"/>
        <w:left w:val="none" w:sz="0" w:space="0" w:color="auto"/>
        <w:bottom w:val="none" w:sz="0" w:space="0" w:color="auto"/>
        <w:right w:val="none" w:sz="0" w:space="0" w:color="auto"/>
      </w:divBdr>
    </w:div>
    <w:div w:id="247924916">
      <w:bodyDiv w:val="1"/>
      <w:marLeft w:val="0"/>
      <w:marRight w:val="0"/>
      <w:marTop w:val="0"/>
      <w:marBottom w:val="0"/>
      <w:divBdr>
        <w:top w:val="none" w:sz="0" w:space="0" w:color="auto"/>
        <w:left w:val="none" w:sz="0" w:space="0" w:color="auto"/>
        <w:bottom w:val="none" w:sz="0" w:space="0" w:color="auto"/>
        <w:right w:val="none" w:sz="0" w:space="0" w:color="auto"/>
      </w:divBdr>
    </w:div>
    <w:div w:id="267125078">
      <w:bodyDiv w:val="1"/>
      <w:marLeft w:val="0"/>
      <w:marRight w:val="0"/>
      <w:marTop w:val="0"/>
      <w:marBottom w:val="0"/>
      <w:divBdr>
        <w:top w:val="none" w:sz="0" w:space="0" w:color="auto"/>
        <w:left w:val="none" w:sz="0" w:space="0" w:color="auto"/>
        <w:bottom w:val="none" w:sz="0" w:space="0" w:color="auto"/>
        <w:right w:val="none" w:sz="0" w:space="0" w:color="auto"/>
      </w:divBdr>
    </w:div>
    <w:div w:id="273437638">
      <w:bodyDiv w:val="1"/>
      <w:marLeft w:val="0"/>
      <w:marRight w:val="0"/>
      <w:marTop w:val="0"/>
      <w:marBottom w:val="0"/>
      <w:divBdr>
        <w:top w:val="none" w:sz="0" w:space="0" w:color="auto"/>
        <w:left w:val="none" w:sz="0" w:space="0" w:color="auto"/>
        <w:bottom w:val="none" w:sz="0" w:space="0" w:color="auto"/>
        <w:right w:val="none" w:sz="0" w:space="0" w:color="auto"/>
      </w:divBdr>
    </w:div>
    <w:div w:id="273907510">
      <w:bodyDiv w:val="1"/>
      <w:marLeft w:val="0"/>
      <w:marRight w:val="0"/>
      <w:marTop w:val="0"/>
      <w:marBottom w:val="0"/>
      <w:divBdr>
        <w:top w:val="none" w:sz="0" w:space="0" w:color="auto"/>
        <w:left w:val="none" w:sz="0" w:space="0" w:color="auto"/>
        <w:bottom w:val="none" w:sz="0" w:space="0" w:color="auto"/>
        <w:right w:val="none" w:sz="0" w:space="0" w:color="auto"/>
      </w:divBdr>
    </w:div>
    <w:div w:id="274093268">
      <w:bodyDiv w:val="1"/>
      <w:marLeft w:val="0"/>
      <w:marRight w:val="0"/>
      <w:marTop w:val="0"/>
      <w:marBottom w:val="0"/>
      <w:divBdr>
        <w:top w:val="none" w:sz="0" w:space="0" w:color="auto"/>
        <w:left w:val="none" w:sz="0" w:space="0" w:color="auto"/>
        <w:bottom w:val="none" w:sz="0" w:space="0" w:color="auto"/>
        <w:right w:val="none" w:sz="0" w:space="0" w:color="auto"/>
      </w:divBdr>
    </w:div>
    <w:div w:id="276257301">
      <w:bodyDiv w:val="1"/>
      <w:marLeft w:val="0"/>
      <w:marRight w:val="0"/>
      <w:marTop w:val="0"/>
      <w:marBottom w:val="0"/>
      <w:divBdr>
        <w:top w:val="none" w:sz="0" w:space="0" w:color="auto"/>
        <w:left w:val="none" w:sz="0" w:space="0" w:color="auto"/>
        <w:bottom w:val="none" w:sz="0" w:space="0" w:color="auto"/>
        <w:right w:val="none" w:sz="0" w:space="0" w:color="auto"/>
      </w:divBdr>
    </w:div>
    <w:div w:id="305477806">
      <w:bodyDiv w:val="1"/>
      <w:marLeft w:val="0"/>
      <w:marRight w:val="0"/>
      <w:marTop w:val="0"/>
      <w:marBottom w:val="0"/>
      <w:divBdr>
        <w:top w:val="none" w:sz="0" w:space="0" w:color="auto"/>
        <w:left w:val="none" w:sz="0" w:space="0" w:color="auto"/>
        <w:bottom w:val="none" w:sz="0" w:space="0" w:color="auto"/>
        <w:right w:val="none" w:sz="0" w:space="0" w:color="auto"/>
      </w:divBdr>
    </w:div>
    <w:div w:id="306931946">
      <w:bodyDiv w:val="1"/>
      <w:marLeft w:val="0"/>
      <w:marRight w:val="0"/>
      <w:marTop w:val="0"/>
      <w:marBottom w:val="0"/>
      <w:divBdr>
        <w:top w:val="none" w:sz="0" w:space="0" w:color="auto"/>
        <w:left w:val="none" w:sz="0" w:space="0" w:color="auto"/>
        <w:bottom w:val="none" w:sz="0" w:space="0" w:color="auto"/>
        <w:right w:val="none" w:sz="0" w:space="0" w:color="auto"/>
      </w:divBdr>
    </w:div>
    <w:div w:id="312758138">
      <w:bodyDiv w:val="1"/>
      <w:marLeft w:val="0"/>
      <w:marRight w:val="0"/>
      <w:marTop w:val="0"/>
      <w:marBottom w:val="0"/>
      <w:divBdr>
        <w:top w:val="none" w:sz="0" w:space="0" w:color="auto"/>
        <w:left w:val="none" w:sz="0" w:space="0" w:color="auto"/>
        <w:bottom w:val="none" w:sz="0" w:space="0" w:color="auto"/>
        <w:right w:val="none" w:sz="0" w:space="0" w:color="auto"/>
      </w:divBdr>
    </w:div>
    <w:div w:id="326326481">
      <w:bodyDiv w:val="1"/>
      <w:marLeft w:val="0"/>
      <w:marRight w:val="0"/>
      <w:marTop w:val="0"/>
      <w:marBottom w:val="0"/>
      <w:divBdr>
        <w:top w:val="none" w:sz="0" w:space="0" w:color="auto"/>
        <w:left w:val="none" w:sz="0" w:space="0" w:color="auto"/>
        <w:bottom w:val="none" w:sz="0" w:space="0" w:color="auto"/>
        <w:right w:val="none" w:sz="0" w:space="0" w:color="auto"/>
      </w:divBdr>
    </w:div>
    <w:div w:id="326445595">
      <w:bodyDiv w:val="1"/>
      <w:marLeft w:val="0"/>
      <w:marRight w:val="0"/>
      <w:marTop w:val="0"/>
      <w:marBottom w:val="0"/>
      <w:divBdr>
        <w:top w:val="none" w:sz="0" w:space="0" w:color="auto"/>
        <w:left w:val="none" w:sz="0" w:space="0" w:color="auto"/>
        <w:bottom w:val="none" w:sz="0" w:space="0" w:color="auto"/>
        <w:right w:val="none" w:sz="0" w:space="0" w:color="auto"/>
      </w:divBdr>
    </w:div>
    <w:div w:id="327178514">
      <w:bodyDiv w:val="1"/>
      <w:marLeft w:val="0"/>
      <w:marRight w:val="0"/>
      <w:marTop w:val="0"/>
      <w:marBottom w:val="0"/>
      <w:divBdr>
        <w:top w:val="none" w:sz="0" w:space="0" w:color="auto"/>
        <w:left w:val="none" w:sz="0" w:space="0" w:color="auto"/>
        <w:bottom w:val="none" w:sz="0" w:space="0" w:color="auto"/>
        <w:right w:val="none" w:sz="0" w:space="0" w:color="auto"/>
      </w:divBdr>
    </w:div>
    <w:div w:id="328171107">
      <w:bodyDiv w:val="1"/>
      <w:marLeft w:val="0"/>
      <w:marRight w:val="0"/>
      <w:marTop w:val="0"/>
      <w:marBottom w:val="0"/>
      <w:divBdr>
        <w:top w:val="none" w:sz="0" w:space="0" w:color="auto"/>
        <w:left w:val="none" w:sz="0" w:space="0" w:color="auto"/>
        <w:bottom w:val="none" w:sz="0" w:space="0" w:color="auto"/>
        <w:right w:val="none" w:sz="0" w:space="0" w:color="auto"/>
      </w:divBdr>
    </w:div>
    <w:div w:id="330721300">
      <w:bodyDiv w:val="1"/>
      <w:marLeft w:val="0"/>
      <w:marRight w:val="0"/>
      <w:marTop w:val="0"/>
      <w:marBottom w:val="0"/>
      <w:divBdr>
        <w:top w:val="none" w:sz="0" w:space="0" w:color="auto"/>
        <w:left w:val="none" w:sz="0" w:space="0" w:color="auto"/>
        <w:bottom w:val="none" w:sz="0" w:space="0" w:color="auto"/>
        <w:right w:val="none" w:sz="0" w:space="0" w:color="auto"/>
      </w:divBdr>
    </w:div>
    <w:div w:id="334572134">
      <w:bodyDiv w:val="1"/>
      <w:marLeft w:val="0"/>
      <w:marRight w:val="0"/>
      <w:marTop w:val="0"/>
      <w:marBottom w:val="0"/>
      <w:divBdr>
        <w:top w:val="none" w:sz="0" w:space="0" w:color="auto"/>
        <w:left w:val="none" w:sz="0" w:space="0" w:color="auto"/>
        <w:bottom w:val="none" w:sz="0" w:space="0" w:color="auto"/>
        <w:right w:val="none" w:sz="0" w:space="0" w:color="auto"/>
      </w:divBdr>
    </w:div>
    <w:div w:id="339040535">
      <w:bodyDiv w:val="1"/>
      <w:marLeft w:val="0"/>
      <w:marRight w:val="0"/>
      <w:marTop w:val="0"/>
      <w:marBottom w:val="0"/>
      <w:divBdr>
        <w:top w:val="none" w:sz="0" w:space="0" w:color="auto"/>
        <w:left w:val="none" w:sz="0" w:space="0" w:color="auto"/>
        <w:bottom w:val="none" w:sz="0" w:space="0" w:color="auto"/>
        <w:right w:val="none" w:sz="0" w:space="0" w:color="auto"/>
      </w:divBdr>
    </w:div>
    <w:div w:id="339550839">
      <w:bodyDiv w:val="1"/>
      <w:marLeft w:val="0"/>
      <w:marRight w:val="0"/>
      <w:marTop w:val="0"/>
      <w:marBottom w:val="0"/>
      <w:divBdr>
        <w:top w:val="none" w:sz="0" w:space="0" w:color="auto"/>
        <w:left w:val="none" w:sz="0" w:space="0" w:color="auto"/>
        <w:bottom w:val="none" w:sz="0" w:space="0" w:color="auto"/>
        <w:right w:val="none" w:sz="0" w:space="0" w:color="auto"/>
      </w:divBdr>
    </w:div>
    <w:div w:id="340590704">
      <w:bodyDiv w:val="1"/>
      <w:marLeft w:val="0"/>
      <w:marRight w:val="0"/>
      <w:marTop w:val="0"/>
      <w:marBottom w:val="0"/>
      <w:divBdr>
        <w:top w:val="none" w:sz="0" w:space="0" w:color="auto"/>
        <w:left w:val="none" w:sz="0" w:space="0" w:color="auto"/>
        <w:bottom w:val="none" w:sz="0" w:space="0" w:color="auto"/>
        <w:right w:val="none" w:sz="0" w:space="0" w:color="auto"/>
      </w:divBdr>
    </w:div>
    <w:div w:id="347488639">
      <w:bodyDiv w:val="1"/>
      <w:marLeft w:val="0"/>
      <w:marRight w:val="0"/>
      <w:marTop w:val="0"/>
      <w:marBottom w:val="0"/>
      <w:divBdr>
        <w:top w:val="none" w:sz="0" w:space="0" w:color="auto"/>
        <w:left w:val="none" w:sz="0" w:space="0" w:color="auto"/>
        <w:bottom w:val="none" w:sz="0" w:space="0" w:color="auto"/>
        <w:right w:val="none" w:sz="0" w:space="0" w:color="auto"/>
      </w:divBdr>
    </w:div>
    <w:div w:id="357388297">
      <w:bodyDiv w:val="1"/>
      <w:marLeft w:val="0"/>
      <w:marRight w:val="0"/>
      <w:marTop w:val="0"/>
      <w:marBottom w:val="0"/>
      <w:divBdr>
        <w:top w:val="none" w:sz="0" w:space="0" w:color="auto"/>
        <w:left w:val="none" w:sz="0" w:space="0" w:color="auto"/>
        <w:bottom w:val="none" w:sz="0" w:space="0" w:color="auto"/>
        <w:right w:val="none" w:sz="0" w:space="0" w:color="auto"/>
      </w:divBdr>
    </w:div>
    <w:div w:id="367728533">
      <w:bodyDiv w:val="1"/>
      <w:marLeft w:val="0"/>
      <w:marRight w:val="0"/>
      <w:marTop w:val="0"/>
      <w:marBottom w:val="0"/>
      <w:divBdr>
        <w:top w:val="none" w:sz="0" w:space="0" w:color="auto"/>
        <w:left w:val="none" w:sz="0" w:space="0" w:color="auto"/>
        <w:bottom w:val="none" w:sz="0" w:space="0" w:color="auto"/>
        <w:right w:val="none" w:sz="0" w:space="0" w:color="auto"/>
      </w:divBdr>
    </w:div>
    <w:div w:id="377776583">
      <w:bodyDiv w:val="1"/>
      <w:marLeft w:val="0"/>
      <w:marRight w:val="0"/>
      <w:marTop w:val="0"/>
      <w:marBottom w:val="0"/>
      <w:divBdr>
        <w:top w:val="none" w:sz="0" w:space="0" w:color="auto"/>
        <w:left w:val="none" w:sz="0" w:space="0" w:color="auto"/>
        <w:bottom w:val="none" w:sz="0" w:space="0" w:color="auto"/>
        <w:right w:val="none" w:sz="0" w:space="0" w:color="auto"/>
      </w:divBdr>
    </w:div>
    <w:div w:id="378749690">
      <w:bodyDiv w:val="1"/>
      <w:marLeft w:val="0"/>
      <w:marRight w:val="0"/>
      <w:marTop w:val="0"/>
      <w:marBottom w:val="0"/>
      <w:divBdr>
        <w:top w:val="none" w:sz="0" w:space="0" w:color="auto"/>
        <w:left w:val="none" w:sz="0" w:space="0" w:color="auto"/>
        <w:bottom w:val="none" w:sz="0" w:space="0" w:color="auto"/>
        <w:right w:val="none" w:sz="0" w:space="0" w:color="auto"/>
      </w:divBdr>
    </w:div>
    <w:div w:id="387001074">
      <w:bodyDiv w:val="1"/>
      <w:marLeft w:val="0"/>
      <w:marRight w:val="0"/>
      <w:marTop w:val="0"/>
      <w:marBottom w:val="0"/>
      <w:divBdr>
        <w:top w:val="none" w:sz="0" w:space="0" w:color="auto"/>
        <w:left w:val="none" w:sz="0" w:space="0" w:color="auto"/>
        <w:bottom w:val="none" w:sz="0" w:space="0" w:color="auto"/>
        <w:right w:val="none" w:sz="0" w:space="0" w:color="auto"/>
      </w:divBdr>
    </w:div>
    <w:div w:id="390202811">
      <w:bodyDiv w:val="1"/>
      <w:marLeft w:val="0"/>
      <w:marRight w:val="0"/>
      <w:marTop w:val="0"/>
      <w:marBottom w:val="0"/>
      <w:divBdr>
        <w:top w:val="none" w:sz="0" w:space="0" w:color="auto"/>
        <w:left w:val="none" w:sz="0" w:space="0" w:color="auto"/>
        <w:bottom w:val="none" w:sz="0" w:space="0" w:color="auto"/>
        <w:right w:val="none" w:sz="0" w:space="0" w:color="auto"/>
      </w:divBdr>
    </w:div>
    <w:div w:id="398139232">
      <w:bodyDiv w:val="1"/>
      <w:marLeft w:val="0"/>
      <w:marRight w:val="0"/>
      <w:marTop w:val="0"/>
      <w:marBottom w:val="0"/>
      <w:divBdr>
        <w:top w:val="none" w:sz="0" w:space="0" w:color="auto"/>
        <w:left w:val="none" w:sz="0" w:space="0" w:color="auto"/>
        <w:bottom w:val="none" w:sz="0" w:space="0" w:color="auto"/>
        <w:right w:val="none" w:sz="0" w:space="0" w:color="auto"/>
      </w:divBdr>
    </w:div>
    <w:div w:id="401030037">
      <w:bodyDiv w:val="1"/>
      <w:marLeft w:val="0"/>
      <w:marRight w:val="0"/>
      <w:marTop w:val="0"/>
      <w:marBottom w:val="0"/>
      <w:divBdr>
        <w:top w:val="none" w:sz="0" w:space="0" w:color="auto"/>
        <w:left w:val="none" w:sz="0" w:space="0" w:color="auto"/>
        <w:bottom w:val="none" w:sz="0" w:space="0" w:color="auto"/>
        <w:right w:val="none" w:sz="0" w:space="0" w:color="auto"/>
      </w:divBdr>
    </w:div>
    <w:div w:id="411270896">
      <w:bodyDiv w:val="1"/>
      <w:marLeft w:val="0"/>
      <w:marRight w:val="0"/>
      <w:marTop w:val="0"/>
      <w:marBottom w:val="0"/>
      <w:divBdr>
        <w:top w:val="none" w:sz="0" w:space="0" w:color="auto"/>
        <w:left w:val="none" w:sz="0" w:space="0" w:color="auto"/>
        <w:bottom w:val="none" w:sz="0" w:space="0" w:color="auto"/>
        <w:right w:val="none" w:sz="0" w:space="0" w:color="auto"/>
      </w:divBdr>
    </w:div>
    <w:div w:id="411396802">
      <w:bodyDiv w:val="1"/>
      <w:marLeft w:val="0"/>
      <w:marRight w:val="0"/>
      <w:marTop w:val="0"/>
      <w:marBottom w:val="0"/>
      <w:divBdr>
        <w:top w:val="none" w:sz="0" w:space="0" w:color="auto"/>
        <w:left w:val="none" w:sz="0" w:space="0" w:color="auto"/>
        <w:bottom w:val="none" w:sz="0" w:space="0" w:color="auto"/>
        <w:right w:val="none" w:sz="0" w:space="0" w:color="auto"/>
      </w:divBdr>
    </w:div>
    <w:div w:id="417289380">
      <w:bodyDiv w:val="1"/>
      <w:marLeft w:val="0"/>
      <w:marRight w:val="0"/>
      <w:marTop w:val="0"/>
      <w:marBottom w:val="0"/>
      <w:divBdr>
        <w:top w:val="none" w:sz="0" w:space="0" w:color="auto"/>
        <w:left w:val="none" w:sz="0" w:space="0" w:color="auto"/>
        <w:bottom w:val="none" w:sz="0" w:space="0" w:color="auto"/>
        <w:right w:val="none" w:sz="0" w:space="0" w:color="auto"/>
      </w:divBdr>
    </w:div>
    <w:div w:id="418252356">
      <w:bodyDiv w:val="1"/>
      <w:marLeft w:val="0"/>
      <w:marRight w:val="0"/>
      <w:marTop w:val="0"/>
      <w:marBottom w:val="0"/>
      <w:divBdr>
        <w:top w:val="none" w:sz="0" w:space="0" w:color="auto"/>
        <w:left w:val="none" w:sz="0" w:space="0" w:color="auto"/>
        <w:bottom w:val="none" w:sz="0" w:space="0" w:color="auto"/>
        <w:right w:val="none" w:sz="0" w:space="0" w:color="auto"/>
      </w:divBdr>
    </w:div>
    <w:div w:id="420836826">
      <w:bodyDiv w:val="1"/>
      <w:marLeft w:val="0"/>
      <w:marRight w:val="0"/>
      <w:marTop w:val="0"/>
      <w:marBottom w:val="0"/>
      <w:divBdr>
        <w:top w:val="none" w:sz="0" w:space="0" w:color="auto"/>
        <w:left w:val="none" w:sz="0" w:space="0" w:color="auto"/>
        <w:bottom w:val="none" w:sz="0" w:space="0" w:color="auto"/>
        <w:right w:val="none" w:sz="0" w:space="0" w:color="auto"/>
      </w:divBdr>
    </w:div>
    <w:div w:id="434835601">
      <w:bodyDiv w:val="1"/>
      <w:marLeft w:val="0"/>
      <w:marRight w:val="0"/>
      <w:marTop w:val="0"/>
      <w:marBottom w:val="0"/>
      <w:divBdr>
        <w:top w:val="none" w:sz="0" w:space="0" w:color="auto"/>
        <w:left w:val="none" w:sz="0" w:space="0" w:color="auto"/>
        <w:bottom w:val="none" w:sz="0" w:space="0" w:color="auto"/>
        <w:right w:val="none" w:sz="0" w:space="0" w:color="auto"/>
      </w:divBdr>
    </w:div>
    <w:div w:id="453208123">
      <w:bodyDiv w:val="1"/>
      <w:marLeft w:val="0"/>
      <w:marRight w:val="0"/>
      <w:marTop w:val="0"/>
      <w:marBottom w:val="0"/>
      <w:divBdr>
        <w:top w:val="none" w:sz="0" w:space="0" w:color="auto"/>
        <w:left w:val="none" w:sz="0" w:space="0" w:color="auto"/>
        <w:bottom w:val="none" w:sz="0" w:space="0" w:color="auto"/>
        <w:right w:val="none" w:sz="0" w:space="0" w:color="auto"/>
      </w:divBdr>
    </w:div>
    <w:div w:id="459030612">
      <w:bodyDiv w:val="1"/>
      <w:marLeft w:val="0"/>
      <w:marRight w:val="0"/>
      <w:marTop w:val="0"/>
      <w:marBottom w:val="0"/>
      <w:divBdr>
        <w:top w:val="none" w:sz="0" w:space="0" w:color="auto"/>
        <w:left w:val="none" w:sz="0" w:space="0" w:color="auto"/>
        <w:bottom w:val="none" w:sz="0" w:space="0" w:color="auto"/>
        <w:right w:val="none" w:sz="0" w:space="0" w:color="auto"/>
      </w:divBdr>
    </w:div>
    <w:div w:id="466048107">
      <w:bodyDiv w:val="1"/>
      <w:marLeft w:val="0"/>
      <w:marRight w:val="0"/>
      <w:marTop w:val="0"/>
      <w:marBottom w:val="0"/>
      <w:divBdr>
        <w:top w:val="none" w:sz="0" w:space="0" w:color="auto"/>
        <w:left w:val="none" w:sz="0" w:space="0" w:color="auto"/>
        <w:bottom w:val="none" w:sz="0" w:space="0" w:color="auto"/>
        <w:right w:val="none" w:sz="0" w:space="0" w:color="auto"/>
      </w:divBdr>
    </w:div>
    <w:div w:id="470172240">
      <w:bodyDiv w:val="1"/>
      <w:marLeft w:val="0"/>
      <w:marRight w:val="0"/>
      <w:marTop w:val="0"/>
      <w:marBottom w:val="0"/>
      <w:divBdr>
        <w:top w:val="none" w:sz="0" w:space="0" w:color="auto"/>
        <w:left w:val="none" w:sz="0" w:space="0" w:color="auto"/>
        <w:bottom w:val="none" w:sz="0" w:space="0" w:color="auto"/>
        <w:right w:val="none" w:sz="0" w:space="0" w:color="auto"/>
      </w:divBdr>
    </w:div>
    <w:div w:id="479465439">
      <w:bodyDiv w:val="1"/>
      <w:marLeft w:val="0"/>
      <w:marRight w:val="0"/>
      <w:marTop w:val="0"/>
      <w:marBottom w:val="0"/>
      <w:divBdr>
        <w:top w:val="none" w:sz="0" w:space="0" w:color="auto"/>
        <w:left w:val="none" w:sz="0" w:space="0" w:color="auto"/>
        <w:bottom w:val="none" w:sz="0" w:space="0" w:color="auto"/>
        <w:right w:val="none" w:sz="0" w:space="0" w:color="auto"/>
      </w:divBdr>
    </w:div>
    <w:div w:id="492373787">
      <w:bodyDiv w:val="1"/>
      <w:marLeft w:val="0"/>
      <w:marRight w:val="0"/>
      <w:marTop w:val="0"/>
      <w:marBottom w:val="0"/>
      <w:divBdr>
        <w:top w:val="none" w:sz="0" w:space="0" w:color="auto"/>
        <w:left w:val="none" w:sz="0" w:space="0" w:color="auto"/>
        <w:bottom w:val="none" w:sz="0" w:space="0" w:color="auto"/>
        <w:right w:val="none" w:sz="0" w:space="0" w:color="auto"/>
      </w:divBdr>
    </w:div>
    <w:div w:id="509301199">
      <w:bodyDiv w:val="1"/>
      <w:marLeft w:val="0"/>
      <w:marRight w:val="0"/>
      <w:marTop w:val="0"/>
      <w:marBottom w:val="0"/>
      <w:divBdr>
        <w:top w:val="none" w:sz="0" w:space="0" w:color="auto"/>
        <w:left w:val="none" w:sz="0" w:space="0" w:color="auto"/>
        <w:bottom w:val="none" w:sz="0" w:space="0" w:color="auto"/>
        <w:right w:val="none" w:sz="0" w:space="0" w:color="auto"/>
      </w:divBdr>
    </w:div>
    <w:div w:id="510488732">
      <w:bodyDiv w:val="1"/>
      <w:marLeft w:val="0"/>
      <w:marRight w:val="0"/>
      <w:marTop w:val="0"/>
      <w:marBottom w:val="0"/>
      <w:divBdr>
        <w:top w:val="none" w:sz="0" w:space="0" w:color="auto"/>
        <w:left w:val="none" w:sz="0" w:space="0" w:color="auto"/>
        <w:bottom w:val="none" w:sz="0" w:space="0" w:color="auto"/>
        <w:right w:val="none" w:sz="0" w:space="0" w:color="auto"/>
      </w:divBdr>
    </w:div>
    <w:div w:id="518202809">
      <w:bodyDiv w:val="1"/>
      <w:marLeft w:val="0"/>
      <w:marRight w:val="0"/>
      <w:marTop w:val="0"/>
      <w:marBottom w:val="0"/>
      <w:divBdr>
        <w:top w:val="none" w:sz="0" w:space="0" w:color="auto"/>
        <w:left w:val="none" w:sz="0" w:space="0" w:color="auto"/>
        <w:bottom w:val="none" w:sz="0" w:space="0" w:color="auto"/>
        <w:right w:val="none" w:sz="0" w:space="0" w:color="auto"/>
      </w:divBdr>
    </w:div>
    <w:div w:id="524827427">
      <w:bodyDiv w:val="1"/>
      <w:marLeft w:val="0"/>
      <w:marRight w:val="0"/>
      <w:marTop w:val="0"/>
      <w:marBottom w:val="0"/>
      <w:divBdr>
        <w:top w:val="none" w:sz="0" w:space="0" w:color="auto"/>
        <w:left w:val="none" w:sz="0" w:space="0" w:color="auto"/>
        <w:bottom w:val="none" w:sz="0" w:space="0" w:color="auto"/>
        <w:right w:val="none" w:sz="0" w:space="0" w:color="auto"/>
      </w:divBdr>
    </w:div>
    <w:div w:id="525799368">
      <w:bodyDiv w:val="1"/>
      <w:marLeft w:val="0"/>
      <w:marRight w:val="0"/>
      <w:marTop w:val="0"/>
      <w:marBottom w:val="0"/>
      <w:divBdr>
        <w:top w:val="none" w:sz="0" w:space="0" w:color="auto"/>
        <w:left w:val="none" w:sz="0" w:space="0" w:color="auto"/>
        <w:bottom w:val="none" w:sz="0" w:space="0" w:color="auto"/>
        <w:right w:val="none" w:sz="0" w:space="0" w:color="auto"/>
      </w:divBdr>
    </w:div>
    <w:div w:id="535041648">
      <w:bodyDiv w:val="1"/>
      <w:marLeft w:val="0"/>
      <w:marRight w:val="0"/>
      <w:marTop w:val="0"/>
      <w:marBottom w:val="0"/>
      <w:divBdr>
        <w:top w:val="none" w:sz="0" w:space="0" w:color="auto"/>
        <w:left w:val="none" w:sz="0" w:space="0" w:color="auto"/>
        <w:bottom w:val="none" w:sz="0" w:space="0" w:color="auto"/>
        <w:right w:val="none" w:sz="0" w:space="0" w:color="auto"/>
      </w:divBdr>
    </w:div>
    <w:div w:id="539821236">
      <w:bodyDiv w:val="1"/>
      <w:marLeft w:val="0"/>
      <w:marRight w:val="0"/>
      <w:marTop w:val="0"/>
      <w:marBottom w:val="0"/>
      <w:divBdr>
        <w:top w:val="none" w:sz="0" w:space="0" w:color="auto"/>
        <w:left w:val="none" w:sz="0" w:space="0" w:color="auto"/>
        <w:bottom w:val="none" w:sz="0" w:space="0" w:color="auto"/>
        <w:right w:val="none" w:sz="0" w:space="0" w:color="auto"/>
      </w:divBdr>
    </w:div>
    <w:div w:id="540827478">
      <w:bodyDiv w:val="1"/>
      <w:marLeft w:val="0"/>
      <w:marRight w:val="0"/>
      <w:marTop w:val="0"/>
      <w:marBottom w:val="0"/>
      <w:divBdr>
        <w:top w:val="none" w:sz="0" w:space="0" w:color="auto"/>
        <w:left w:val="none" w:sz="0" w:space="0" w:color="auto"/>
        <w:bottom w:val="none" w:sz="0" w:space="0" w:color="auto"/>
        <w:right w:val="none" w:sz="0" w:space="0" w:color="auto"/>
      </w:divBdr>
    </w:div>
    <w:div w:id="553351478">
      <w:bodyDiv w:val="1"/>
      <w:marLeft w:val="0"/>
      <w:marRight w:val="0"/>
      <w:marTop w:val="0"/>
      <w:marBottom w:val="0"/>
      <w:divBdr>
        <w:top w:val="none" w:sz="0" w:space="0" w:color="auto"/>
        <w:left w:val="none" w:sz="0" w:space="0" w:color="auto"/>
        <w:bottom w:val="none" w:sz="0" w:space="0" w:color="auto"/>
        <w:right w:val="none" w:sz="0" w:space="0" w:color="auto"/>
      </w:divBdr>
    </w:div>
    <w:div w:id="560212728">
      <w:bodyDiv w:val="1"/>
      <w:marLeft w:val="0"/>
      <w:marRight w:val="0"/>
      <w:marTop w:val="0"/>
      <w:marBottom w:val="0"/>
      <w:divBdr>
        <w:top w:val="none" w:sz="0" w:space="0" w:color="auto"/>
        <w:left w:val="none" w:sz="0" w:space="0" w:color="auto"/>
        <w:bottom w:val="none" w:sz="0" w:space="0" w:color="auto"/>
        <w:right w:val="none" w:sz="0" w:space="0" w:color="auto"/>
      </w:divBdr>
    </w:div>
    <w:div w:id="564535981">
      <w:bodyDiv w:val="1"/>
      <w:marLeft w:val="0"/>
      <w:marRight w:val="0"/>
      <w:marTop w:val="0"/>
      <w:marBottom w:val="0"/>
      <w:divBdr>
        <w:top w:val="none" w:sz="0" w:space="0" w:color="auto"/>
        <w:left w:val="none" w:sz="0" w:space="0" w:color="auto"/>
        <w:bottom w:val="none" w:sz="0" w:space="0" w:color="auto"/>
        <w:right w:val="none" w:sz="0" w:space="0" w:color="auto"/>
      </w:divBdr>
    </w:div>
    <w:div w:id="564680586">
      <w:bodyDiv w:val="1"/>
      <w:marLeft w:val="0"/>
      <w:marRight w:val="0"/>
      <w:marTop w:val="0"/>
      <w:marBottom w:val="0"/>
      <w:divBdr>
        <w:top w:val="none" w:sz="0" w:space="0" w:color="auto"/>
        <w:left w:val="none" w:sz="0" w:space="0" w:color="auto"/>
        <w:bottom w:val="none" w:sz="0" w:space="0" w:color="auto"/>
        <w:right w:val="none" w:sz="0" w:space="0" w:color="auto"/>
      </w:divBdr>
    </w:div>
    <w:div w:id="570383439">
      <w:bodyDiv w:val="1"/>
      <w:marLeft w:val="0"/>
      <w:marRight w:val="0"/>
      <w:marTop w:val="0"/>
      <w:marBottom w:val="0"/>
      <w:divBdr>
        <w:top w:val="none" w:sz="0" w:space="0" w:color="auto"/>
        <w:left w:val="none" w:sz="0" w:space="0" w:color="auto"/>
        <w:bottom w:val="none" w:sz="0" w:space="0" w:color="auto"/>
        <w:right w:val="none" w:sz="0" w:space="0" w:color="auto"/>
      </w:divBdr>
    </w:div>
    <w:div w:id="577980331">
      <w:bodyDiv w:val="1"/>
      <w:marLeft w:val="0"/>
      <w:marRight w:val="0"/>
      <w:marTop w:val="0"/>
      <w:marBottom w:val="0"/>
      <w:divBdr>
        <w:top w:val="none" w:sz="0" w:space="0" w:color="auto"/>
        <w:left w:val="none" w:sz="0" w:space="0" w:color="auto"/>
        <w:bottom w:val="none" w:sz="0" w:space="0" w:color="auto"/>
        <w:right w:val="none" w:sz="0" w:space="0" w:color="auto"/>
      </w:divBdr>
    </w:div>
    <w:div w:id="583761044">
      <w:bodyDiv w:val="1"/>
      <w:marLeft w:val="0"/>
      <w:marRight w:val="0"/>
      <w:marTop w:val="0"/>
      <w:marBottom w:val="0"/>
      <w:divBdr>
        <w:top w:val="none" w:sz="0" w:space="0" w:color="auto"/>
        <w:left w:val="none" w:sz="0" w:space="0" w:color="auto"/>
        <w:bottom w:val="none" w:sz="0" w:space="0" w:color="auto"/>
        <w:right w:val="none" w:sz="0" w:space="0" w:color="auto"/>
      </w:divBdr>
    </w:div>
    <w:div w:id="584800929">
      <w:bodyDiv w:val="1"/>
      <w:marLeft w:val="0"/>
      <w:marRight w:val="0"/>
      <w:marTop w:val="0"/>
      <w:marBottom w:val="0"/>
      <w:divBdr>
        <w:top w:val="none" w:sz="0" w:space="0" w:color="auto"/>
        <w:left w:val="none" w:sz="0" w:space="0" w:color="auto"/>
        <w:bottom w:val="none" w:sz="0" w:space="0" w:color="auto"/>
        <w:right w:val="none" w:sz="0" w:space="0" w:color="auto"/>
      </w:divBdr>
    </w:div>
    <w:div w:id="591822440">
      <w:bodyDiv w:val="1"/>
      <w:marLeft w:val="0"/>
      <w:marRight w:val="0"/>
      <w:marTop w:val="0"/>
      <w:marBottom w:val="0"/>
      <w:divBdr>
        <w:top w:val="none" w:sz="0" w:space="0" w:color="auto"/>
        <w:left w:val="none" w:sz="0" w:space="0" w:color="auto"/>
        <w:bottom w:val="none" w:sz="0" w:space="0" w:color="auto"/>
        <w:right w:val="none" w:sz="0" w:space="0" w:color="auto"/>
      </w:divBdr>
    </w:div>
    <w:div w:id="595674103">
      <w:bodyDiv w:val="1"/>
      <w:marLeft w:val="0"/>
      <w:marRight w:val="0"/>
      <w:marTop w:val="0"/>
      <w:marBottom w:val="0"/>
      <w:divBdr>
        <w:top w:val="none" w:sz="0" w:space="0" w:color="auto"/>
        <w:left w:val="none" w:sz="0" w:space="0" w:color="auto"/>
        <w:bottom w:val="none" w:sz="0" w:space="0" w:color="auto"/>
        <w:right w:val="none" w:sz="0" w:space="0" w:color="auto"/>
      </w:divBdr>
    </w:div>
    <w:div w:id="599794379">
      <w:bodyDiv w:val="1"/>
      <w:marLeft w:val="0"/>
      <w:marRight w:val="0"/>
      <w:marTop w:val="0"/>
      <w:marBottom w:val="0"/>
      <w:divBdr>
        <w:top w:val="none" w:sz="0" w:space="0" w:color="auto"/>
        <w:left w:val="none" w:sz="0" w:space="0" w:color="auto"/>
        <w:bottom w:val="none" w:sz="0" w:space="0" w:color="auto"/>
        <w:right w:val="none" w:sz="0" w:space="0" w:color="auto"/>
      </w:divBdr>
    </w:div>
    <w:div w:id="601228036">
      <w:bodyDiv w:val="1"/>
      <w:marLeft w:val="0"/>
      <w:marRight w:val="0"/>
      <w:marTop w:val="0"/>
      <w:marBottom w:val="0"/>
      <w:divBdr>
        <w:top w:val="none" w:sz="0" w:space="0" w:color="auto"/>
        <w:left w:val="none" w:sz="0" w:space="0" w:color="auto"/>
        <w:bottom w:val="none" w:sz="0" w:space="0" w:color="auto"/>
        <w:right w:val="none" w:sz="0" w:space="0" w:color="auto"/>
      </w:divBdr>
    </w:div>
    <w:div w:id="602691318">
      <w:bodyDiv w:val="1"/>
      <w:marLeft w:val="0"/>
      <w:marRight w:val="0"/>
      <w:marTop w:val="0"/>
      <w:marBottom w:val="0"/>
      <w:divBdr>
        <w:top w:val="none" w:sz="0" w:space="0" w:color="auto"/>
        <w:left w:val="none" w:sz="0" w:space="0" w:color="auto"/>
        <w:bottom w:val="none" w:sz="0" w:space="0" w:color="auto"/>
        <w:right w:val="none" w:sz="0" w:space="0" w:color="auto"/>
      </w:divBdr>
    </w:div>
    <w:div w:id="607741336">
      <w:bodyDiv w:val="1"/>
      <w:marLeft w:val="0"/>
      <w:marRight w:val="0"/>
      <w:marTop w:val="0"/>
      <w:marBottom w:val="0"/>
      <w:divBdr>
        <w:top w:val="none" w:sz="0" w:space="0" w:color="auto"/>
        <w:left w:val="none" w:sz="0" w:space="0" w:color="auto"/>
        <w:bottom w:val="none" w:sz="0" w:space="0" w:color="auto"/>
        <w:right w:val="none" w:sz="0" w:space="0" w:color="auto"/>
      </w:divBdr>
    </w:div>
    <w:div w:id="615791582">
      <w:bodyDiv w:val="1"/>
      <w:marLeft w:val="0"/>
      <w:marRight w:val="0"/>
      <w:marTop w:val="0"/>
      <w:marBottom w:val="0"/>
      <w:divBdr>
        <w:top w:val="none" w:sz="0" w:space="0" w:color="auto"/>
        <w:left w:val="none" w:sz="0" w:space="0" w:color="auto"/>
        <w:bottom w:val="none" w:sz="0" w:space="0" w:color="auto"/>
        <w:right w:val="none" w:sz="0" w:space="0" w:color="auto"/>
      </w:divBdr>
    </w:div>
    <w:div w:id="621426866">
      <w:bodyDiv w:val="1"/>
      <w:marLeft w:val="0"/>
      <w:marRight w:val="0"/>
      <w:marTop w:val="0"/>
      <w:marBottom w:val="0"/>
      <w:divBdr>
        <w:top w:val="none" w:sz="0" w:space="0" w:color="auto"/>
        <w:left w:val="none" w:sz="0" w:space="0" w:color="auto"/>
        <w:bottom w:val="none" w:sz="0" w:space="0" w:color="auto"/>
        <w:right w:val="none" w:sz="0" w:space="0" w:color="auto"/>
      </w:divBdr>
    </w:div>
    <w:div w:id="624508115">
      <w:bodyDiv w:val="1"/>
      <w:marLeft w:val="0"/>
      <w:marRight w:val="0"/>
      <w:marTop w:val="0"/>
      <w:marBottom w:val="0"/>
      <w:divBdr>
        <w:top w:val="none" w:sz="0" w:space="0" w:color="auto"/>
        <w:left w:val="none" w:sz="0" w:space="0" w:color="auto"/>
        <w:bottom w:val="none" w:sz="0" w:space="0" w:color="auto"/>
        <w:right w:val="none" w:sz="0" w:space="0" w:color="auto"/>
      </w:divBdr>
    </w:div>
    <w:div w:id="625239307">
      <w:bodyDiv w:val="1"/>
      <w:marLeft w:val="0"/>
      <w:marRight w:val="0"/>
      <w:marTop w:val="0"/>
      <w:marBottom w:val="0"/>
      <w:divBdr>
        <w:top w:val="none" w:sz="0" w:space="0" w:color="auto"/>
        <w:left w:val="none" w:sz="0" w:space="0" w:color="auto"/>
        <w:bottom w:val="none" w:sz="0" w:space="0" w:color="auto"/>
        <w:right w:val="none" w:sz="0" w:space="0" w:color="auto"/>
      </w:divBdr>
    </w:div>
    <w:div w:id="630788334">
      <w:bodyDiv w:val="1"/>
      <w:marLeft w:val="0"/>
      <w:marRight w:val="0"/>
      <w:marTop w:val="0"/>
      <w:marBottom w:val="0"/>
      <w:divBdr>
        <w:top w:val="none" w:sz="0" w:space="0" w:color="auto"/>
        <w:left w:val="none" w:sz="0" w:space="0" w:color="auto"/>
        <w:bottom w:val="none" w:sz="0" w:space="0" w:color="auto"/>
        <w:right w:val="none" w:sz="0" w:space="0" w:color="auto"/>
      </w:divBdr>
    </w:div>
    <w:div w:id="635531150">
      <w:bodyDiv w:val="1"/>
      <w:marLeft w:val="0"/>
      <w:marRight w:val="0"/>
      <w:marTop w:val="0"/>
      <w:marBottom w:val="0"/>
      <w:divBdr>
        <w:top w:val="none" w:sz="0" w:space="0" w:color="auto"/>
        <w:left w:val="none" w:sz="0" w:space="0" w:color="auto"/>
        <w:bottom w:val="none" w:sz="0" w:space="0" w:color="auto"/>
        <w:right w:val="none" w:sz="0" w:space="0" w:color="auto"/>
      </w:divBdr>
    </w:div>
    <w:div w:id="637689344">
      <w:bodyDiv w:val="1"/>
      <w:marLeft w:val="0"/>
      <w:marRight w:val="0"/>
      <w:marTop w:val="0"/>
      <w:marBottom w:val="0"/>
      <w:divBdr>
        <w:top w:val="none" w:sz="0" w:space="0" w:color="auto"/>
        <w:left w:val="none" w:sz="0" w:space="0" w:color="auto"/>
        <w:bottom w:val="none" w:sz="0" w:space="0" w:color="auto"/>
        <w:right w:val="none" w:sz="0" w:space="0" w:color="auto"/>
      </w:divBdr>
    </w:div>
    <w:div w:id="637732198">
      <w:bodyDiv w:val="1"/>
      <w:marLeft w:val="0"/>
      <w:marRight w:val="0"/>
      <w:marTop w:val="0"/>
      <w:marBottom w:val="0"/>
      <w:divBdr>
        <w:top w:val="none" w:sz="0" w:space="0" w:color="auto"/>
        <w:left w:val="none" w:sz="0" w:space="0" w:color="auto"/>
        <w:bottom w:val="none" w:sz="0" w:space="0" w:color="auto"/>
        <w:right w:val="none" w:sz="0" w:space="0" w:color="auto"/>
      </w:divBdr>
    </w:div>
    <w:div w:id="651179590">
      <w:bodyDiv w:val="1"/>
      <w:marLeft w:val="0"/>
      <w:marRight w:val="0"/>
      <w:marTop w:val="0"/>
      <w:marBottom w:val="0"/>
      <w:divBdr>
        <w:top w:val="none" w:sz="0" w:space="0" w:color="auto"/>
        <w:left w:val="none" w:sz="0" w:space="0" w:color="auto"/>
        <w:bottom w:val="none" w:sz="0" w:space="0" w:color="auto"/>
        <w:right w:val="none" w:sz="0" w:space="0" w:color="auto"/>
      </w:divBdr>
    </w:div>
    <w:div w:id="658851057">
      <w:bodyDiv w:val="1"/>
      <w:marLeft w:val="0"/>
      <w:marRight w:val="0"/>
      <w:marTop w:val="0"/>
      <w:marBottom w:val="0"/>
      <w:divBdr>
        <w:top w:val="none" w:sz="0" w:space="0" w:color="auto"/>
        <w:left w:val="none" w:sz="0" w:space="0" w:color="auto"/>
        <w:bottom w:val="none" w:sz="0" w:space="0" w:color="auto"/>
        <w:right w:val="none" w:sz="0" w:space="0" w:color="auto"/>
      </w:divBdr>
    </w:div>
    <w:div w:id="683821679">
      <w:bodyDiv w:val="1"/>
      <w:marLeft w:val="0"/>
      <w:marRight w:val="0"/>
      <w:marTop w:val="0"/>
      <w:marBottom w:val="0"/>
      <w:divBdr>
        <w:top w:val="none" w:sz="0" w:space="0" w:color="auto"/>
        <w:left w:val="none" w:sz="0" w:space="0" w:color="auto"/>
        <w:bottom w:val="none" w:sz="0" w:space="0" w:color="auto"/>
        <w:right w:val="none" w:sz="0" w:space="0" w:color="auto"/>
      </w:divBdr>
    </w:div>
    <w:div w:id="693073975">
      <w:bodyDiv w:val="1"/>
      <w:marLeft w:val="0"/>
      <w:marRight w:val="0"/>
      <w:marTop w:val="0"/>
      <w:marBottom w:val="0"/>
      <w:divBdr>
        <w:top w:val="none" w:sz="0" w:space="0" w:color="auto"/>
        <w:left w:val="none" w:sz="0" w:space="0" w:color="auto"/>
        <w:bottom w:val="none" w:sz="0" w:space="0" w:color="auto"/>
        <w:right w:val="none" w:sz="0" w:space="0" w:color="auto"/>
      </w:divBdr>
    </w:div>
    <w:div w:id="702290888">
      <w:bodyDiv w:val="1"/>
      <w:marLeft w:val="0"/>
      <w:marRight w:val="0"/>
      <w:marTop w:val="0"/>
      <w:marBottom w:val="0"/>
      <w:divBdr>
        <w:top w:val="none" w:sz="0" w:space="0" w:color="auto"/>
        <w:left w:val="none" w:sz="0" w:space="0" w:color="auto"/>
        <w:bottom w:val="none" w:sz="0" w:space="0" w:color="auto"/>
        <w:right w:val="none" w:sz="0" w:space="0" w:color="auto"/>
      </w:divBdr>
    </w:div>
    <w:div w:id="706878471">
      <w:bodyDiv w:val="1"/>
      <w:marLeft w:val="0"/>
      <w:marRight w:val="0"/>
      <w:marTop w:val="0"/>
      <w:marBottom w:val="0"/>
      <w:divBdr>
        <w:top w:val="none" w:sz="0" w:space="0" w:color="auto"/>
        <w:left w:val="none" w:sz="0" w:space="0" w:color="auto"/>
        <w:bottom w:val="none" w:sz="0" w:space="0" w:color="auto"/>
        <w:right w:val="none" w:sz="0" w:space="0" w:color="auto"/>
      </w:divBdr>
    </w:div>
    <w:div w:id="715355501">
      <w:bodyDiv w:val="1"/>
      <w:marLeft w:val="0"/>
      <w:marRight w:val="0"/>
      <w:marTop w:val="0"/>
      <w:marBottom w:val="0"/>
      <w:divBdr>
        <w:top w:val="none" w:sz="0" w:space="0" w:color="auto"/>
        <w:left w:val="none" w:sz="0" w:space="0" w:color="auto"/>
        <w:bottom w:val="none" w:sz="0" w:space="0" w:color="auto"/>
        <w:right w:val="none" w:sz="0" w:space="0" w:color="auto"/>
      </w:divBdr>
    </w:div>
    <w:div w:id="718942205">
      <w:bodyDiv w:val="1"/>
      <w:marLeft w:val="0"/>
      <w:marRight w:val="0"/>
      <w:marTop w:val="0"/>
      <w:marBottom w:val="0"/>
      <w:divBdr>
        <w:top w:val="none" w:sz="0" w:space="0" w:color="auto"/>
        <w:left w:val="none" w:sz="0" w:space="0" w:color="auto"/>
        <w:bottom w:val="none" w:sz="0" w:space="0" w:color="auto"/>
        <w:right w:val="none" w:sz="0" w:space="0" w:color="auto"/>
      </w:divBdr>
    </w:div>
    <w:div w:id="736705472">
      <w:bodyDiv w:val="1"/>
      <w:marLeft w:val="0"/>
      <w:marRight w:val="0"/>
      <w:marTop w:val="0"/>
      <w:marBottom w:val="0"/>
      <w:divBdr>
        <w:top w:val="none" w:sz="0" w:space="0" w:color="auto"/>
        <w:left w:val="none" w:sz="0" w:space="0" w:color="auto"/>
        <w:bottom w:val="none" w:sz="0" w:space="0" w:color="auto"/>
        <w:right w:val="none" w:sz="0" w:space="0" w:color="auto"/>
      </w:divBdr>
    </w:div>
    <w:div w:id="739180650">
      <w:bodyDiv w:val="1"/>
      <w:marLeft w:val="0"/>
      <w:marRight w:val="0"/>
      <w:marTop w:val="0"/>
      <w:marBottom w:val="0"/>
      <w:divBdr>
        <w:top w:val="none" w:sz="0" w:space="0" w:color="auto"/>
        <w:left w:val="none" w:sz="0" w:space="0" w:color="auto"/>
        <w:bottom w:val="none" w:sz="0" w:space="0" w:color="auto"/>
        <w:right w:val="none" w:sz="0" w:space="0" w:color="auto"/>
      </w:divBdr>
    </w:div>
    <w:div w:id="748229653">
      <w:bodyDiv w:val="1"/>
      <w:marLeft w:val="0"/>
      <w:marRight w:val="0"/>
      <w:marTop w:val="0"/>
      <w:marBottom w:val="0"/>
      <w:divBdr>
        <w:top w:val="none" w:sz="0" w:space="0" w:color="auto"/>
        <w:left w:val="none" w:sz="0" w:space="0" w:color="auto"/>
        <w:bottom w:val="none" w:sz="0" w:space="0" w:color="auto"/>
        <w:right w:val="none" w:sz="0" w:space="0" w:color="auto"/>
      </w:divBdr>
    </w:div>
    <w:div w:id="748694594">
      <w:bodyDiv w:val="1"/>
      <w:marLeft w:val="0"/>
      <w:marRight w:val="0"/>
      <w:marTop w:val="0"/>
      <w:marBottom w:val="0"/>
      <w:divBdr>
        <w:top w:val="none" w:sz="0" w:space="0" w:color="auto"/>
        <w:left w:val="none" w:sz="0" w:space="0" w:color="auto"/>
        <w:bottom w:val="none" w:sz="0" w:space="0" w:color="auto"/>
        <w:right w:val="none" w:sz="0" w:space="0" w:color="auto"/>
      </w:divBdr>
    </w:div>
    <w:div w:id="754866627">
      <w:bodyDiv w:val="1"/>
      <w:marLeft w:val="0"/>
      <w:marRight w:val="0"/>
      <w:marTop w:val="0"/>
      <w:marBottom w:val="0"/>
      <w:divBdr>
        <w:top w:val="none" w:sz="0" w:space="0" w:color="auto"/>
        <w:left w:val="none" w:sz="0" w:space="0" w:color="auto"/>
        <w:bottom w:val="none" w:sz="0" w:space="0" w:color="auto"/>
        <w:right w:val="none" w:sz="0" w:space="0" w:color="auto"/>
      </w:divBdr>
    </w:div>
    <w:div w:id="757168109">
      <w:bodyDiv w:val="1"/>
      <w:marLeft w:val="0"/>
      <w:marRight w:val="0"/>
      <w:marTop w:val="0"/>
      <w:marBottom w:val="0"/>
      <w:divBdr>
        <w:top w:val="none" w:sz="0" w:space="0" w:color="auto"/>
        <w:left w:val="none" w:sz="0" w:space="0" w:color="auto"/>
        <w:bottom w:val="none" w:sz="0" w:space="0" w:color="auto"/>
        <w:right w:val="none" w:sz="0" w:space="0" w:color="auto"/>
      </w:divBdr>
    </w:div>
    <w:div w:id="759181502">
      <w:bodyDiv w:val="1"/>
      <w:marLeft w:val="0"/>
      <w:marRight w:val="0"/>
      <w:marTop w:val="0"/>
      <w:marBottom w:val="0"/>
      <w:divBdr>
        <w:top w:val="none" w:sz="0" w:space="0" w:color="auto"/>
        <w:left w:val="none" w:sz="0" w:space="0" w:color="auto"/>
        <w:bottom w:val="none" w:sz="0" w:space="0" w:color="auto"/>
        <w:right w:val="none" w:sz="0" w:space="0" w:color="auto"/>
      </w:divBdr>
    </w:div>
    <w:div w:id="761871956">
      <w:bodyDiv w:val="1"/>
      <w:marLeft w:val="0"/>
      <w:marRight w:val="0"/>
      <w:marTop w:val="0"/>
      <w:marBottom w:val="0"/>
      <w:divBdr>
        <w:top w:val="none" w:sz="0" w:space="0" w:color="auto"/>
        <w:left w:val="none" w:sz="0" w:space="0" w:color="auto"/>
        <w:bottom w:val="none" w:sz="0" w:space="0" w:color="auto"/>
        <w:right w:val="none" w:sz="0" w:space="0" w:color="auto"/>
      </w:divBdr>
    </w:div>
    <w:div w:id="776948737">
      <w:bodyDiv w:val="1"/>
      <w:marLeft w:val="0"/>
      <w:marRight w:val="0"/>
      <w:marTop w:val="0"/>
      <w:marBottom w:val="0"/>
      <w:divBdr>
        <w:top w:val="none" w:sz="0" w:space="0" w:color="auto"/>
        <w:left w:val="none" w:sz="0" w:space="0" w:color="auto"/>
        <w:bottom w:val="none" w:sz="0" w:space="0" w:color="auto"/>
        <w:right w:val="none" w:sz="0" w:space="0" w:color="auto"/>
      </w:divBdr>
    </w:div>
    <w:div w:id="786044989">
      <w:bodyDiv w:val="1"/>
      <w:marLeft w:val="0"/>
      <w:marRight w:val="0"/>
      <w:marTop w:val="0"/>
      <w:marBottom w:val="0"/>
      <w:divBdr>
        <w:top w:val="none" w:sz="0" w:space="0" w:color="auto"/>
        <w:left w:val="none" w:sz="0" w:space="0" w:color="auto"/>
        <w:bottom w:val="none" w:sz="0" w:space="0" w:color="auto"/>
        <w:right w:val="none" w:sz="0" w:space="0" w:color="auto"/>
      </w:divBdr>
    </w:div>
    <w:div w:id="792753652">
      <w:bodyDiv w:val="1"/>
      <w:marLeft w:val="0"/>
      <w:marRight w:val="0"/>
      <w:marTop w:val="0"/>
      <w:marBottom w:val="0"/>
      <w:divBdr>
        <w:top w:val="none" w:sz="0" w:space="0" w:color="auto"/>
        <w:left w:val="none" w:sz="0" w:space="0" w:color="auto"/>
        <w:bottom w:val="none" w:sz="0" w:space="0" w:color="auto"/>
        <w:right w:val="none" w:sz="0" w:space="0" w:color="auto"/>
      </w:divBdr>
    </w:div>
    <w:div w:id="793401519">
      <w:bodyDiv w:val="1"/>
      <w:marLeft w:val="0"/>
      <w:marRight w:val="0"/>
      <w:marTop w:val="0"/>
      <w:marBottom w:val="0"/>
      <w:divBdr>
        <w:top w:val="none" w:sz="0" w:space="0" w:color="auto"/>
        <w:left w:val="none" w:sz="0" w:space="0" w:color="auto"/>
        <w:bottom w:val="none" w:sz="0" w:space="0" w:color="auto"/>
        <w:right w:val="none" w:sz="0" w:space="0" w:color="auto"/>
      </w:divBdr>
    </w:div>
    <w:div w:id="793597077">
      <w:bodyDiv w:val="1"/>
      <w:marLeft w:val="0"/>
      <w:marRight w:val="0"/>
      <w:marTop w:val="0"/>
      <w:marBottom w:val="0"/>
      <w:divBdr>
        <w:top w:val="none" w:sz="0" w:space="0" w:color="auto"/>
        <w:left w:val="none" w:sz="0" w:space="0" w:color="auto"/>
        <w:bottom w:val="none" w:sz="0" w:space="0" w:color="auto"/>
        <w:right w:val="none" w:sz="0" w:space="0" w:color="auto"/>
      </w:divBdr>
    </w:div>
    <w:div w:id="802187876">
      <w:bodyDiv w:val="1"/>
      <w:marLeft w:val="0"/>
      <w:marRight w:val="0"/>
      <w:marTop w:val="0"/>
      <w:marBottom w:val="0"/>
      <w:divBdr>
        <w:top w:val="none" w:sz="0" w:space="0" w:color="auto"/>
        <w:left w:val="none" w:sz="0" w:space="0" w:color="auto"/>
        <w:bottom w:val="none" w:sz="0" w:space="0" w:color="auto"/>
        <w:right w:val="none" w:sz="0" w:space="0" w:color="auto"/>
      </w:divBdr>
    </w:div>
    <w:div w:id="803355148">
      <w:bodyDiv w:val="1"/>
      <w:marLeft w:val="0"/>
      <w:marRight w:val="0"/>
      <w:marTop w:val="0"/>
      <w:marBottom w:val="0"/>
      <w:divBdr>
        <w:top w:val="none" w:sz="0" w:space="0" w:color="auto"/>
        <w:left w:val="none" w:sz="0" w:space="0" w:color="auto"/>
        <w:bottom w:val="none" w:sz="0" w:space="0" w:color="auto"/>
        <w:right w:val="none" w:sz="0" w:space="0" w:color="auto"/>
      </w:divBdr>
    </w:div>
    <w:div w:id="816191377">
      <w:bodyDiv w:val="1"/>
      <w:marLeft w:val="0"/>
      <w:marRight w:val="0"/>
      <w:marTop w:val="0"/>
      <w:marBottom w:val="0"/>
      <w:divBdr>
        <w:top w:val="none" w:sz="0" w:space="0" w:color="auto"/>
        <w:left w:val="none" w:sz="0" w:space="0" w:color="auto"/>
        <w:bottom w:val="none" w:sz="0" w:space="0" w:color="auto"/>
        <w:right w:val="none" w:sz="0" w:space="0" w:color="auto"/>
      </w:divBdr>
    </w:div>
    <w:div w:id="816728114">
      <w:bodyDiv w:val="1"/>
      <w:marLeft w:val="0"/>
      <w:marRight w:val="0"/>
      <w:marTop w:val="0"/>
      <w:marBottom w:val="0"/>
      <w:divBdr>
        <w:top w:val="none" w:sz="0" w:space="0" w:color="auto"/>
        <w:left w:val="none" w:sz="0" w:space="0" w:color="auto"/>
        <w:bottom w:val="none" w:sz="0" w:space="0" w:color="auto"/>
        <w:right w:val="none" w:sz="0" w:space="0" w:color="auto"/>
      </w:divBdr>
    </w:div>
    <w:div w:id="830485380">
      <w:bodyDiv w:val="1"/>
      <w:marLeft w:val="0"/>
      <w:marRight w:val="0"/>
      <w:marTop w:val="0"/>
      <w:marBottom w:val="0"/>
      <w:divBdr>
        <w:top w:val="none" w:sz="0" w:space="0" w:color="auto"/>
        <w:left w:val="none" w:sz="0" w:space="0" w:color="auto"/>
        <w:bottom w:val="none" w:sz="0" w:space="0" w:color="auto"/>
        <w:right w:val="none" w:sz="0" w:space="0" w:color="auto"/>
      </w:divBdr>
    </w:div>
    <w:div w:id="833106474">
      <w:bodyDiv w:val="1"/>
      <w:marLeft w:val="0"/>
      <w:marRight w:val="0"/>
      <w:marTop w:val="0"/>
      <w:marBottom w:val="0"/>
      <w:divBdr>
        <w:top w:val="none" w:sz="0" w:space="0" w:color="auto"/>
        <w:left w:val="none" w:sz="0" w:space="0" w:color="auto"/>
        <w:bottom w:val="none" w:sz="0" w:space="0" w:color="auto"/>
        <w:right w:val="none" w:sz="0" w:space="0" w:color="auto"/>
      </w:divBdr>
    </w:div>
    <w:div w:id="834496097">
      <w:bodyDiv w:val="1"/>
      <w:marLeft w:val="0"/>
      <w:marRight w:val="0"/>
      <w:marTop w:val="0"/>
      <w:marBottom w:val="0"/>
      <w:divBdr>
        <w:top w:val="none" w:sz="0" w:space="0" w:color="auto"/>
        <w:left w:val="none" w:sz="0" w:space="0" w:color="auto"/>
        <w:bottom w:val="none" w:sz="0" w:space="0" w:color="auto"/>
        <w:right w:val="none" w:sz="0" w:space="0" w:color="auto"/>
      </w:divBdr>
    </w:div>
    <w:div w:id="836387775">
      <w:bodyDiv w:val="1"/>
      <w:marLeft w:val="0"/>
      <w:marRight w:val="0"/>
      <w:marTop w:val="0"/>
      <w:marBottom w:val="0"/>
      <w:divBdr>
        <w:top w:val="none" w:sz="0" w:space="0" w:color="auto"/>
        <w:left w:val="none" w:sz="0" w:space="0" w:color="auto"/>
        <w:bottom w:val="none" w:sz="0" w:space="0" w:color="auto"/>
        <w:right w:val="none" w:sz="0" w:space="0" w:color="auto"/>
      </w:divBdr>
    </w:div>
    <w:div w:id="838009503">
      <w:bodyDiv w:val="1"/>
      <w:marLeft w:val="0"/>
      <w:marRight w:val="0"/>
      <w:marTop w:val="0"/>
      <w:marBottom w:val="0"/>
      <w:divBdr>
        <w:top w:val="none" w:sz="0" w:space="0" w:color="auto"/>
        <w:left w:val="none" w:sz="0" w:space="0" w:color="auto"/>
        <w:bottom w:val="none" w:sz="0" w:space="0" w:color="auto"/>
        <w:right w:val="none" w:sz="0" w:space="0" w:color="auto"/>
      </w:divBdr>
    </w:div>
    <w:div w:id="846016781">
      <w:bodyDiv w:val="1"/>
      <w:marLeft w:val="0"/>
      <w:marRight w:val="0"/>
      <w:marTop w:val="0"/>
      <w:marBottom w:val="0"/>
      <w:divBdr>
        <w:top w:val="none" w:sz="0" w:space="0" w:color="auto"/>
        <w:left w:val="none" w:sz="0" w:space="0" w:color="auto"/>
        <w:bottom w:val="none" w:sz="0" w:space="0" w:color="auto"/>
        <w:right w:val="none" w:sz="0" w:space="0" w:color="auto"/>
      </w:divBdr>
    </w:div>
    <w:div w:id="855122873">
      <w:bodyDiv w:val="1"/>
      <w:marLeft w:val="0"/>
      <w:marRight w:val="0"/>
      <w:marTop w:val="0"/>
      <w:marBottom w:val="0"/>
      <w:divBdr>
        <w:top w:val="none" w:sz="0" w:space="0" w:color="auto"/>
        <w:left w:val="none" w:sz="0" w:space="0" w:color="auto"/>
        <w:bottom w:val="none" w:sz="0" w:space="0" w:color="auto"/>
        <w:right w:val="none" w:sz="0" w:space="0" w:color="auto"/>
      </w:divBdr>
    </w:div>
    <w:div w:id="859665186">
      <w:bodyDiv w:val="1"/>
      <w:marLeft w:val="0"/>
      <w:marRight w:val="0"/>
      <w:marTop w:val="0"/>
      <w:marBottom w:val="0"/>
      <w:divBdr>
        <w:top w:val="none" w:sz="0" w:space="0" w:color="auto"/>
        <w:left w:val="none" w:sz="0" w:space="0" w:color="auto"/>
        <w:bottom w:val="none" w:sz="0" w:space="0" w:color="auto"/>
        <w:right w:val="none" w:sz="0" w:space="0" w:color="auto"/>
      </w:divBdr>
    </w:div>
    <w:div w:id="862017675">
      <w:bodyDiv w:val="1"/>
      <w:marLeft w:val="0"/>
      <w:marRight w:val="0"/>
      <w:marTop w:val="0"/>
      <w:marBottom w:val="0"/>
      <w:divBdr>
        <w:top w:val="none" w:sz="0" w:space="0" w:color="auto"/>
        <w:left w:val="none" w:sz="0" w:space="0" w:color="auto"/>
        <w:bottom w:val="none" w:sz="0" w:space="0" w:color="auto"/>
        <w:right w:val="none" w:sz="0" w:space="0" w:color="auto"/>
      </w:divBdr>
    </w:div>
    <w:div w:id="863134565">
      <w:bodyDiv w:val="1"/>
      <w:marLeft w:val="0"/>
      <w:marRight w:val="0"/>
      <w:marTop w:val="0"/>
      <w:marBottom w:val="0"/>
      <w:divBdr>
        <w:top w:val="none" w:sz="0" w:space="0" w:color="auto"/>
        <w:left w:val="none" w:sz="0" w:space="0" w:color="auto"/>
        <w:bottom w:val="none" w:sz="0" w:space="0" w:color="auto"/>
        <w:right w:val="none" w:sz="0" w:space="0" w:color="auto"/>
      </w:divBdr>
    </w:div>
    <w:div w:id="876284451">
      <w:bodyDiv w:val="1"/>
      <w:marLeft w:val="0"/>
      <w:marRight w:val="0"/>
      <w:marTop w:val="0"/>
      <w:marBottom w:val="0"/>
      <w:divBdr>
        <w:top w:val="none" w:sz="0" w:space="0" w:color="auto"/>
        <w:left w:val="none" w:sz="0" w:space="0" w:color="auto"/>
        <w:bottom w:val="none" w:sz="0" w:space="0" w:color="auto"/>
        <w:right w:val="none" w:sz="0" w:space="0" w:color="auto"/>
      </w:divBdr>
    </w:div>
    <w:div w:id="876508181">
      <w:bodyDiv w:val="1"/>
      <w:marLeft w:val="0"/>
      <w:marRight w:val="0"/>
      <w:marTop w:val="0"/>
      <w:marBottom w:val="0"/>
      <w:divBdr>
        <w:top w:val="none" w:sz="0" w:space="0" w:color="auto"/>
        <w:left w:val="none" w:sz="0" w:space="0" w:color="auto"/>
        <w:bottom w:val="none" w:sz="0" w:space="0" w:color="auto"/>
        <w:right w:val="none" w:sz="0" w:space="0" w:color="auto"/>
      </w:divBdr>
    </w:div>
    <w:div w:id="879130868">
      <w:bodyDiv w:val="1"/>
      <w:marLeft w:val="0"/>
      <w:marRight w:val="0"/>
      <w:marTop w:val="0"/>
      <w:marBottom w:val="0"/>
      <w:divBdr>
        <w:top w:val="none" w:sz="0" w:space="0" w:color="auto"/>
        <w:left w:val="none" w:sz="0" w:space="0" w:color="auto"/>
        <w:bottom w:val="none" w:sz="0" w:space="0" w:color="auto"/>
        <w:right w:val="none" w:sz="0" w:space="0" w:color="auto"/>
      </w:divBdr>
    </w:div>
    <w:div w:id="886139283">
      <w:bodyDiv w:val="1"/>
      <w:marLeft w:val="0"/>
      <w:marRight w:val="0"/>
      <w:marTop w:val="0"/>
      <w:marBottom w:val="0"/>
      <w:divBdr>
        <w:top w:val="none" w:sz="0" w:space="0" w:color="auto"/>
        <w:left w:val="none" w:sz="0" w:space="0" w:color="auto"/>
        <w:bottom w:val="none" w:sz="0" w:space="0" w:color="auto"/>
        <w:right w:val="none" w:sz="0" w:space="0" w:color="auto"/>
      </w:divBdr>
    </w:div>
    <w:div w:id="887032800">
      <w:bodyDiv w:val="1"/>
      <w:marLeft w:val="0"/>
      <w:marRight w:val="0"/>
      <w:marTop w:val="0"/>
      <w:marBottom w:val="0"/>
      <w:divBdr>
        <w:top w:val="none" w:sz="0" w:space="0" w:color="auto"/>
        <w:left w:val="none" w:sz="0" w:space="0" w:color="auto"/>
        <w:bottom w:val="none" w:sz="0" w:space="0" w:color="auto"/>
        <w:right w:val="none" w:sz="0" w:space="0" w:color="auto"/>
      </w:divBdr>
    </w:div>
    <w:div w:id="887762672">
      <w:bodyDiv w:val="1"/>
      <w:marLeft w:val="0"/>
      <w:marRight w:val="0"/>
      <w:marTop w:val="0"/>
      <w:marBottom w:val="0"/>
      <w:divBdr>
        <w:top w:val="none" w:sz="0" w:space="0" w:color="auto"/>
        <w:left w:val="none" w:sz="0" w:space="0" w:color="auto"/>
        <w:bottom w:val="none" w:sz="0" w:space="0" w:color="auto"/>
        <w:right w:val="none" w:sz="0" w:space="0" w:color="auto"/>
      </w:divBdr>
    </w:div>
    <w:div w:id="892807915">
      <w:bodyDiv w:val="1"/>
      <w:marLeft w:val="0"/>
      <w:marRight w:val="0"/>
      <w:marTop w:val="0"/>
      <w:marBottom w:val="0"/>
      <w:divBdr>
        <w:top w:val="none" w:sz="0" w:space="0" w:color="auto"/>
        <w:left w:val="none" w:sz="0" w:space="0" w:color="auto"/>
        <w:bottom w:val="none" w:sz="0" w:space="0" w:color="auto"/>
        <w:right w:val="none" w:sz="0" w:space="0" w:color="auto"/>
      </w:divBdr>
    </w:div>
    <w:div w:id="893001865">
      <w:bodyDiv w:val="1"/>
      <w:marLeft w:val="0"/>
      <w:marRight w:val="0"/>
      <w:marTop w:val="0"/>
      <w:marBottom w:val="0"/>
      <w:divBdr>
        <w:top w:val="none" w:sz="0" w:space="0" w:color="auto"/>
        <w:left w:val="none" w:sz="0" w:space="0" w:color="auto"/>
        <w:bottom w:val="none" w:sz="0" w:space="0" w:color="auto"/>
        <w:right w:val="none" w:sz="0" w:space="0" w:color="auto"/>
      </w:divBdr>
    </w:div>
    <w:div w:id="897211011">
      <w:bodyDiv w:val="1"/>
      <w:marLeft w:val="0"/>
      <w:marRight w:val="0"/>
      <w:marTop w:val="0"/>
      <w:marBottom w:val="0"/>
      <w:divBdr>
        <w:top w:val="none" w:sz="0" w:space="0" w:color="auto"/>
        <w:left w:val="none" w:sz="0" w:space="0" w:color="auto"/>
        <w:bottom w:val="none" w:sz="0" w:space="0" w:color="auto"/>
        <w:right w:val="none" w:sz="0" w:space="0" w:color="auto"/>
      </w:divBdr>
    </w:div>
    <w:div w:id="902834154">
      <w:bodyDiv w:val="1"/>
      <w:marLeft w:val="0"/>
      <w:marRight w:val="0"/>
      <w:marTop w:val="0"/>
      <w:marBottom w:val="0"/>
      <w:divBdr>
        <w:top w:val="none" w:sz="0" w:space="0" w:color="auto"/>
        <w:left w:val="none" w:sz="0" w:space="0" w:color="auto"/>
        <w:bottom w:val="none" w:sz="0" w:space="0" w:color="auto"/>
        <w:right w:val="none" w:sz="0" w:space="0" w:color="auto"/>
      </w:divBdr>
    </w:div>
    <w:div w:id="908227096">
      <w:bodyDiv w:val="1"/>
      <w:marLeft w:val="0"/>
      <w:marRight w:val="0"/>
      <w:marTop w:val="0"/>
      <w:marBottom w:val="0"/>
      <w:divBdr>
        <w:top w:val="none" w:sz="0" w:space="0" w:color="auto"/>
        <w:left w:val="none" w:sz="0" w:space="0" w:color="auto"/>
        <w:bottom w:val="none" w:sz="0" w:space="0" w:color="auto"/>
        <w:right w:val="none" w:sz="0" w:space="0" w:color="auto"/>
      </w:divBdr>
    </w:div>
    <w:div w:id="908270675">
      <w:bodyDiv w:val="1"/>
      <w:marLeft w:val="0"/>
      <w:marRight w:val="0"/>
      <w:marTop w:val="0"/>
      <w:marBottom w:val="0"/>
      <w:divBdr>
        <w:top w:val="none" w:sz="0" w:space="0" w:color="auto"/>
        <w:left w:val="none" w:sz="0" w:space="0" w:color="auto"/>
        <w:bottom w:val="none" w:sz="0" w:space="0" w:color="auto"/>
        <w:right w:val="none" w:sz="0" w:space="0" w:color="auto"/>
      </w:divBdr>
    </w:div>
    <w:div w:id="912273023">
      <w:bodyDiv w:val="1"/>
      <w:marLeft w:val="0"/>
      <w:marRight w:val="0"/>
      <w:marTop w:val="0"/>
      <w:marBottom w:val="0"/>
      <w:divBdr>
        <w:top w:val="none" w:sz="0" w:space="0" w:color="auto"/>
        <w:left w:val="none" w:sz="0" w:space="0" w:color="auto"/>
        <w:bottom w:val="none" w:sz="0" w:space="0" w:color="auto"/>
        <w:right w:val="none" w:sz="0" w:space="0" w:color="auto"/>
      </w:divBdr>
    </w:div>
    <w:div w:id="923565004">
      <w:bodyDiv w:val="1"/>
      <w:marLeft w:val="0"/>
      <w:marRight w:val="0"/>
      <w:marTop w:val="0"/>
      <w:marBottom w:val="0"/>
      <w:divBdr>
        <w:top w:val="none" w:sz="0" w:space="0" w:color="auto"/>
        <w:left w:val="none" w:sz="0" w:space="0" w:color="auto"/>
        <w:bottom w:val="none" w:sz="0" w:space="0" w:color="auto"/>
        <w:right w:val="none" w:sz="0" w:space="0" w:color="auto"/>
      </w:divBdr>
    </w:div>
    <w:div w:id="924459715">
      <w:bodyDiv w:val="1"/>
      <w:marLeft w:val="0"/>
      <w:marRight w:val="0"/>
      <w:marTop w:val="0"/>
      <w:marBottom w:val="0"/>
      <w:divBdr>
        <w:top w:val="none" w:sz="0" w:space="0" w:color="auto"/>
        <w:left w:val="none" w:sz="0" w:space="0" w:color="auto"/>
        <w:bottom w:val="none" w:sz="0" w:space="0" w:color="auto"/>
        <w:right w:val="none" w:sz="0" w:space="0" w:color="auto"/>
      </w:divBdr>
    </w:div>
    <w:div w:id="925263723">
      <w:bodyDiv w:val="1"/>
      <w:marLeft w:val="0"/>
      <w:marRight w:val="0"/>
      <w:marTop w:val="0"/>
      <w:marBottom w:val="0"/>
      <w:divBdr>
        <w:top w:val="none" w:sz="0" w:space="0" w:color="auto"/>
        <w:left w:val="none" w:sz="0" w:space="0" w:color="auto"/>
        <w:bottom w:val="none" w:sz="0" w:space="0" w:color="auto"/>
        <w:right w:val="none" w:sz="0" w:space="0" w:color="auto"/>
      </w:divBdr>
    </w:div>
    <w:div w:id="927810996">
      <w:bodyDiv w:val="1"/>
      <w:marLeft w:val="0"/>
      <w:marRight w:val="0"/>
      <w:marTop w:val="0"/>
      <w:marBottom w:val="0"/>
      <w:divBdr>
        <w:top w:val="none" w:sz="0" w:space="0" w:color="auto"/>
        <w:left w:val="none" w:sz="0" w:space="0" w:color="auto"/>
        <w:bottom w:val="none" w:sz="0" w:space="0" w:color="auto"/>
        <w:right w:val="none" w:sz="0" w:space="0" w:color="auto"/>
      </w:divBdr>
    </w:div>
    <w:div w:id="929965361">
      <w:bodyDiv w:val="1"/>
      <w:marLeft w:val="0"/>
      <w:marRight w:val="0"/>
      <w:marTop w:val="0"/>
      <w:marBottom w:val="0"/>
      <w:divBdr>
        <w:top w:val="none" w:sz="0" w:space="0" w:color="auto"/>
        <w:left w:val="none" w:sz="0" w:space="0" w:color="auto"/>
        <w:bottom w:val="none" w:sz="0" w:space="0" w:color="auto"/>
        <w:right w:val="none" w:sz="0" w:space="0" w:color="auto"/>
      </w:divBdr>
    </w:div>
    <w:div w:id="932662641">
      <w:bodyDiv w:val="1"/>
      <w:marLeft w:val="0"/>
      <w:marRight w:val="0"/>
      <w:marTop w:val="0"/>
      <w:marBottom w:val="0"/>
      <w:divBdr>
        <w:top w:val="none" w:sz="0" w:space="0" w:color="auto"/>
        <w:left w:val="none" w:sz="0" w:space="0" w:color="auto"/>
        <w:bottom w:val="none" w:sz="0" w:space="0" w:color="auto"/>
        <w:right w:val="none" w:sz="0" w:space="0" w:color="auto"/>
      </w:divBdr>
    </w:div>
    <w:div w:id="934173379">
      <w:bodyDiv w:val="1"/>
      <w:marLeft w:val="0"/>
      <w:marRight w:val="0"/>
      <w:marTop w:val="0"/>
      <w:marBottom w:val="0"/>
      <w:divBdr>
        <w:top w:val="none" w:sz="0" w:space="0" w:color="auto"/>
        <w:left w:val="none" w:sz="0" w:space="0" w:color="auto"/>
        <w:bottom w:val="none" w:sz="0" w:space="0" w:color="auto"/>
        <w:right w:val="none" w:sz="0" w:space="0" w:color="auto"/>
      </w:divBdr>
    </w:div>
    <w:div w:id="936791018">
      <w:bodyDiv w:val="1"/>
      <w:marLeft w:val="0"/>
      <w:marRight w:val="0"/>
      <w:marTop w:val="0"/>
      <w:marBottom w:val="0"/>
      <w:divBdr>
        <w:top w:val="none" w:sz="0" w:space="0" w:color="auto"/>
        <w:left w:val="none" w:sz="0" w:space="0" w:color="auto"/>
        <w:bottom w:val="none" w:sz="0" w:space="0" w:color="auto"/>
        <w:right w:val="none" w:sz="0" w:space="0" w:color="auto"/>
      </w:divBdr>
    </w:div>
    <w:div w:id="938566743">
      <w:bodyDiv w:val="1"/>
      <w:marLeft w:val="0"/>
      <w:marRight w:val="0"/>
      <w:marTop w:val="0"/>
      <w:marBottom w:val="0"/>
      <w:divBdr>
        <w:top w:val="none" w:sz="0" w:space="0" w:color="auto"/>
        <w:left w:val="none" w:sz="0" w:space="0" w:color="auto"/>
        <w:bottom w:val="none" w:sz="0" w:space="0" w:color="auto"/>
        <w:right w:val="none" w:sz="0" w:space="0" w:color="auto"/>
      </w:divBdr>
    </w:div>
    <w:div w:id="941228715">
      <w:bodyDiv w:val="1"/>
      <w:marLeft w:val="0"/>
      <w:marRight w:val="0"/>
      <w:marTop w:val="0"/>
      <w:marBottom w:val="0"/>
      <w:divBdr>
        <w:top w:val="none" w:sz="0" w:space="0" w:color="auto"/>
        <w:left w:val="none" w:sz="0" w:space="0" w:color="auto"/>
        <w:bottom w:val="none" w:sz="0" w:space="0" w:color="auto"/>
        <w:right w:val="none" w:sz="0" w:space="0" w:color="auto"/>
      </w:divBdr>
    </w:div>
    <w:div w:id="941960208">
      <w:bodyDiv w:val="1"/>
      <w:marLeft w:val="0"/>
      <w:marRight w:val="0"/>
      <w:marTop w:val="0"/>
      <w:marBottom w:val="0"/>
      <w:divBdr>
        <w:top w:val="none" w:sz="0" w:space="0" w:color="auto"/>
        <w:left w:val="none" w:sz="0" w:space="0" w:color="auto"/>
        <w:bottom w:val="none" w:sz="0" w:space="0" w:color="auto"/>
        <w:right w:val="none" w:sz="0" w:space="0" w:color="auto"/>
      </w:divBdr>
    </w:div>
    <w:div w:id="948705586">
      <w:bodyDiv w:val="1"/>
      <w:marLeft w:val="0"/>
      <w:marRight w:val="0"/>
      <w:marTop w:val="0"/>
      <w:marBottom w:val="0"/>
      <w:divBdr>
        <w:top w:val="none" w:sz="0" w:space="0" w:color="auto"/>
        <w:left w:val="none" w:sz="0" w:space="0" w:color="auto"/>
        <w:bottom w:val="none" w:sz="0" w:space="0" w:color="auto"/>
        <w:right w:val="none" w:sz="0" w:space="0" w:color="auto"/>
      </w:divBdr>
    </w:div>
    <w:div w:id="948975668">
      <w:bodyDiv w:val="1"/>
      <w:marLeft w:val="0"/>
      <w:marRight w:val="0"/>
      <w:marTop w:val="0"/>
      <w:marBottom w:val="0"/>
      <w:divBdr>
        <w:top w:val="none" w:sz="0" w:space="0" w:color="auto"/>
        <w:left w:val="none" w:sz="0" w:space="0" w:color="auto"/>
        <w:bottom w:val="none" w:sz="0" w:space="0" w:color="auto"/>
        <w:right w:val="none" w:sz="0" w:space="0" w:color="auto"/>
      </w:divBdr>
    </w:div>
    <w:div w:id="953825952">
      <w:bodyDiv w:val="1"/>
      <w:marLeft w:val="0"/>
      <w:marRight w:val="0"/>
      <w:marTop w:val="0"/>
      <w:marBottom w:val="0"/>
      <w:divBdr>
        <w:top w:val="none" w:sz="0" w:space="0" w:color="auto"/>
        <w:left w:val="none" w:sz="0" w:space="0" w:color="auto"/>
        <w:bottom w:val="none" w:sz="0" w:space="0" w:color="auto"/>
        <w:right w:val="none" w:sz="0" w:space="0" w:color="auto"/>
      </w:divBdr>
    </w:div>
    <w:div w:id="956642601">
      <w:bodyDiv w:val="1"/>
      <w:marLeft w:val="0"/>
      <w:marRight w:val="0"/>
      <w:marTop w:val="0"/>
      <w:marBottom w:val="0"/>
      <w:divBdr>
        <w:top w:val="none" w:sz="0" w:space="0" w:color="auto"/>
        <w:left w:val="none" w:sz="0" w:space="0" w:color="auto"/>
        <w:bottom w:val="none" w:sz="0" w:space="0" w:color="auto"/>
        <w:right w:val="none" w:sz="0" w:space="0" w:color="auto"/>
      </w:divBdr>
    </w:div>
    <w:div w:id="958219858">
      <w:bodyDiv w:val="1"/>
      <w:marLeft w:val="0"/>
      <w:marRight w:val="0"/>
      <w:marTop w:val="0"/>
      <w:marBottom w:val="0"/>
      <w:divBdr>
        <w:top w:val="none" w:sz="0" w:space="0" w:color="auto"/>
        <w:left w:val="none" w:sz="0" w:space="0" w:color="auto"/>
        <w:bottom w:val="none" w:sz="0" w:space="0" w:color="auto"/>
        <w:right w:val="none" w:sz="0" w:space="0" w:color="auto"/>
      </w:divBdr>
    </w:div>
    <w:div w:id="962735625">
      <w:bodyDiv w:val="1"/>
      <w:marLeft w:val="0"/>
      <w:marRight w:val="0"/>
      <w:marTop w:val="0"/>
      <w:marBottom w:val="0"/>
      <w:divBdr>
        <w:top w:val="none" w:sz="0" w:space="0" w:color="auto"/>
        <w:left w:val="none" w:sz="0" w:space="0" w:color="auto"/>
        <w:bottom w:val="none" w:sz="0" w:space="0" w:color="auto"/>
        <w:right w:val="none" w:sz="0" w:space="0" w:color="auto"/>
      </w:divBdr>
    </w:div>
    <w:div w:id="976224451">
      <w:bodyDiv w:val="1"/>
      <w:marLeft w:val="0"/>
      <w:marRight w:val="0"/>
      <w:marTop w:val="0"/>
      <w:marBottom w:val="0"/>
      <w:divBdr>
        <w:top w:val="none" w:sz="0" w:space="0" w:color="auto"/>
        <w:left w:val="none" w:sz="0" w:space="0" w:color="auto"/>
        <w:bottom w:val="none" w:sz="0" w:space="0" w:color="auto"/>
        <w:right w:val="none" w:sz="0" w:space="0" w:color="auto"/>
      </w:divBdr>
    </w:div>
    <w:div w:id="978147912">
      <w:bodyDiv w:val="1"/>
      <w:marLeft w:val="0"/>
      <w:marRight w:val="0"/>
      <w:marTop w:val="0"/>
      <w:marBottom w:val="0"/>
      <w:divBdr>
        <w:top w:val="none" w:sz="0" w:space="0" w:color="auto"/>
        <w:left w:val="none" w:sz="0" w:space="0" w:color="auto"/>
        <w:bottom w:val="none" w:sz="0" w:space="0" w:color="auto"/>
        <w:right w:val="none" w:sz="0" w:space="0" w:color="auto"/>
      </w:divBdr>
    </w:div>
    <w:div w:id="987586951">
      <w:bodyDiv w:val="1"/>
      <w:marLeft w:val="0"/>
      <w:marRight w:val="0"/>
      <w:marTop w:val="0"/>
      <w:marBottom w:val="0"/>
      <w:divBdr>
        <w:top w:val="none" w:sz="0" w:space="0" w:color="auto"/>
        <w:left w:val="none" w:sz="0" w:space="0" w:color="auto"/>
        <w:bottom w:val="none" w:sz="0" w:space="0" w:color="auto"/>
        <w:right w:val="none" w:sz="0" w:space="0" w:color="auto"/>
      </w:divBdr>
    </w:div>
    <w:div w:id="988361007">
      <w:bodyDiv w:val="1"/>
      <w:marLeft w:val="0"/>
      <w:marRight w:val="0"/>
      <w:marTop w:val="0"/>
      <w:marBottom w:val="0"/>
      <w:divBdr>
        <w:top w:val="none" w:sz="0" w:space="0" w:color="auto"/>
        <w:left w:val="none" w:sz="0" w:space="0" w:color="auto"/>
        <w:bottom w:val="none" w:sz="0" w:space="0" w:color="auto"/>
        <w:right w:val="none" w:sz="0" w:space="0" w:color="auto"/>
      </w:divBdr>
    </w:div>
    <w:div w:id="998462909">
      <w:bodyDiv w:val="1"/>
      <w:marLeft w:val="0"/>
      <w:marRight w:val="0"/>
      <w:marTop w:val="0"/>
      <w:marBottom w:val="0"/>
      <w:divBdr>
        <w:top w:val="none" w:sz="0" w:space="0" w:color="auto"/>
        <w:left w:val="none" w:sz="0" w:space="0" w:color="auto"/>
        <w:bottom w:val="none" w:sz="0" w:space="0" w:color="auto"/>
        <w:right w:val="none" w:sz="0" w:space="0" w:color="auto"/>
      </w:divBdr>
    </w:div>
    <w:div w:id="998921871">
      <w:bodyDiv w:val="1"/>
      <w:marLeft w:val="0"/>
      <w:marRight w:val="0"/>
      <w:marTop w:val="0"/>
      <w:marBottom w:val="0"/>
      <w:divBdr>
        <w:top w:val="none" w:sz="0" w:space="0" w:color="auto"/>
        <w:left w:val="none" w:sz="0" w:space="0" w:color="auto"/>
        <w:bottom w:val="none" w:sz="0" w:space="0" w:color="auto"/>
        <w:right w:val="none" w:sz="0" w:space="0" w:color="auto"/>
      </w:divBdr>
    </w:div>
    <w:div w:id="1000766574">
      <w:bodyDiv w:val="1"/>
      <w:marLeft w:val="0"/>
      <w:marRight w:val="0"/>
      <w:marTop w:val="0"/>
      <w:marBottom w:val="0"/>
      <w:divBdr>
        <w:top w:val="none" w:sz="0" w:space="0" w:color="auto"/>
        <w:left w:val="none" w:sz="0" w:space="0" w:color="auto"/>
        <w:bottom w:val="none" w:sz="0" w:space="0" w:color="auto"/>
        <w:right w:val="none" w:sz="0" w:space="0" w:color="auto"/>
      </w:divBdr>
    </w:div>
    <w:div w:id="1001080713">
      <w:bodyDiv w:val="1"/>
      <w:marLeft w:val="0"/>
      <w:marRight w:val="0"/>
      <w:marTop w:val="0"/>
      <w:marBottom w:val="0"/>
      <w:divBdr>
        <w:top w:val="none" w:sz="0" w:space="0" w:color="auto"/>
        <w:left w:val="none" w:sz="0" w:space="0" w:color="auto"/>
        <w:bottom w:val="none" w:sz="0" w:space="0" w:color="auto"/>
        <w:right w:val="none" w:sz="0" w:space="0" w:color="auto"/>
      </w:divBdr>
    </w:div>
    <w:div w:id="1002968537">
      <w:bodyDiv w:val="1"/>
      <w:marLeft w:val="0"/>
      <w:marRight w:val="0"/>
      <w:marTop w:val="0"/>
      <w:marBottom w:val="0"/>
      <w:divBdr>
        <w:top w:val="none" w:sz="0" w:space="0" w:color="auto"/>
        <w:left w:val="none" w:sz="0" w:space="0" w:color="auto"/>
        <w:bottom w:val="none" w:sz="0" w:space="0" w:color="auto"/>
        <w:right w:val="none" w:sz="0" w:space="0" w:color="auto"/>
      </w:divBdr>
    </w:div>
    <w:div w:id="1013797933">
      <w:bodyDiv w:val="1"/>
      <w:marLeft w:val="0"/>
      <w:marRight w:val="0"/>
      <w:marTop w:val="0"/>
      <w:marBottom w:val="0"/>
      <w:divBdr>
        <w:top w:val="none" w:sz="0" w:space="0" w:color="auto"/>
        <w:left w:val="none" w:sz="0" w:space="0" w:color="auto"/>
        <w:bottom w:val="none" w:sz="0" w:space="0" w:color="auto"/>
        <w:right w:val="none" w:sz="0" w:space="0" w:color="auto"/>
      </w:divBdr>
    </w:div>
    <w:div w:id="1017848639">
      <w:bodyDiv w:val="1"/>
      <w:marLeft w:val="0"/>
      <w:marRight w:val="0"/>
      <w:marTop w:val="0"/>
      <w:marBottom w:val="0"/>
      <w:divBdr>
        <w:top w:val="none" w:sz="0" w:space="0" w:color="auto"/>
        <w:left w:val="none" w:sz="0" w:space="0" w:color="auto"/>
        <w:bottom w:val="none" w:sz="0" w:space="0" w:color="auto"/>
        <w:right w:val="none" w:sz="0" w:space="0" w:color="auto"/>
      </w:divBdr>
    </w:div>
    <w:div w:id="1018968346">
      <w:bodyDiv w:val="1"/>
      <w:marLeft w:val="0"/>
      <w:marRight w:val="0"/>
      <w:marTop w:val="0"/>
      <w:marBottom w:val="0"/>
      <w:divBdr>
        <w:top w:val="none" w:sz="0" w:space="0" w:color="auto"/>
        <w:left w:val="none" w:sz="0" w:space="0" w:color="auto"/>
        <w:bottom w:val="none" w:sz="0" w:space="0" w:color="auto"/>
        <w:right w:val="none" w:sz="0" w:space="0" w:color="auto"/>
      </w:divBdr>
    </w:div>
    <w:div w:id="1020082296">
      <w:bodyDiv w:val="1"/>
      <w:marLeft w:val="0"/>
      <w:marRight w:val="0"/>
      <w:marTop w:val="0"/>
      <w:marBottom w:val="0"/>
      <w:divBdr>
        <w:top w:val="none" w:sz="0" w:space="0" w:color="auto"/>
        <w:left w:val="none" w:sz="0" w:space="0" w:color="auto"/>
        <w:bottom w:val="none" w:sz="0" w:space="0" w:color="auto"/>
        <w:right w:val="none" w:sz="0" w:space="0" w:color="auto"/>
      </w:divBdr>
    </w:div>
    <w:div w:id="1027676685">
      <w:bodyDiv w:val="1"/>
      <w:marLeft w:val="0"/>
      <w:marRight w:val="0"/>
      <w:marTop w:val="0"/>
      <w:marBottom w:val="0"/>
      <w:divBdr>
        <w:top w:val="none" w:sz="0" w:space="0" w:color="auto"/>
        <w:left w:val="none" w:sz="0" w:space="0" w:color="auto"/>
        <w:bottom w:val="none" w:sz="0" w:space="0" w:color="auto"/>
        <w:right w:val="none" w:sz="0" w:space="0" w:color="auto"/>
      </w:divBdr>
    </w:div>
    <w:div w:id="1037899551">
      <w:bodyDiv w:val="1"/>
      <w:marLeft w:val="0"/>
      <w:marRight w:val="0"/>
      <w:marTop w:val="0"/>
      <w:marBottom w:val="0"/>
      <w:divBdr>
        <w:top w:val="none" w:sz="0" w:space="0" w:color="auto"/>
        <w:left w:val="none" w:sz="0" w:space="0" w:color="auto"/>
        <w:bottom w:val="none" w:sz="0" w:space="0" w:color="auto"/>
        <w:right w:val="none" w:sz="0" w:space="0" w:color="auto"/>
      </w:divBdr>
    </w:div>
    <w:div w:id="1040591400">
      <w:bodyDiv w:val="1"/>
      <w:marLeft w:val="0"/>
      <w:marRight w:val="0"/>
      <w:marTop w:val="0"/>
      <w:marBottom w:val="0"/>
      <w:divBdr>
        <w:top w:val="none" w:sz="0" w:space="0" w:color="auto"/>
        <w:left w:val="none" w:sz="0" w:space="0" w:color="auto"/>
        <w:bottom w:val="none" w:sz="0" w:space="0" w:color="auto"/>
        <w:right w:val="none" w:sz="0" w:space="0" w:color="auto"/>
      </w:divBdr>
    </w:div>
    <w:div w:id="1041826843">
      <w:bodyDiv w:val="1"/>
      <w:marLeft w:val="0"/>
      <w:marRight w:val="0"/>
      <w:marTop w:val="0"/>
      <w:marBottom w:val="0"/>
      <w:divBdr>
        <w:top w:val="none" w:sz="0" w:space="0" w:color="auto"/>
        <w:left w:val="none" w:sz="0" w:space="0" w:color="auto"/>
        <w:bottom w:val="none" w:sz="0" w:space="0" w:color="auto"/>
        <w:right w:val="none" w:sz="0" w:space="0" w:color="auto"/>
      </w:divBdr>
    </w:div>
    <w:div w:id="1050033910">
      <w:bodyDiv w:val="1"/>
      <w:marLeft w:val="0"/>
      <w:marRight w:val="0"/>
      <w:marTop w:val="0"/>
      <w:marBottom w:val="0"/>
      <w:divBdr>
        <w:top w:val="none" w:sz="0" w:space="0" w:color="auto"/>
        <w:left w:val="none" w:sz="0" w:space="0" w:color="auto"/>
        <w:bottom w:val="none" w:sz="0" w:space="0" w:color="auto"/>
        <w:right w:val="none" w:sz="0" w:space="0" w:color="auto"/>
      </w:divBdr>
    </w:div>
    <w:div w:id="1055858522">
      <w:bodyDiv w:val="1"/>
      <w:marLeft w:val="0"/>
      <w:marRight w:val="0"/>
      <w:marTop w:val="0"/>
      <w:marBottom w:val="0"/>
      <w:divBdr>
        <w:top w:val="none" w:sz="0" w:space="0" w:color="auto"/>
        <w:left w:val="none" w:sz="0" w:space="0" w:color="auto"/>
        <w:bottom w:val="none" w:sz="0" w:space="0" w:color="auto"/>
        <w:right w:val="none" w:sz="0" w:space="0" w:color="auto"/>
      </w:divBdr>
    </w:div>
    <w:div w:id="1056050976">
      <w:bodyDiv w:val="1"/>
      <w:marLeft w:val="0"/>
      <w:marRight w:val="0"/>
      <w:marTop w:val="0"/>
      <w:marBottom w:val="0"/>
      <w:divBdr>
        <w:top w:val="none" w:sz="0" w:space="0" w:color="auto"/>
        <w:left w:val="none" w:sz="0" w:space="0" w:color="auto"/>
        <w:bottom w:val="none" w:sz="0" w:space="0" w:color="auto"/>
        <w:right w:val="none" w:sz="0" w:space="0" w:color="auto"/>
      </w:divBdr>
    </w:div>
    <w:div w:id="1056978465">
      <w:bodyDiv w:val="1"/>
      <w:marLeft w:val="0"/>
      <w:marRight w:val="0"/>
      <w:marTop w:val="0"/>
      <w:marBottom w:val="0"/>
      <w:divBdr>
        <w:top w:val="none" w:sz="0" w:space="0" w:color="auto"/>
        <w:left w:val="none" w:sz="0" w:space="0" w:color="auto"/>
        <w:bottom w:val="none" w:sz="0" w:space="0" w:color="auto"/>
        <w:right w:val="none" w:sz="0" w:space="0" w:color="auto"/>
      </w:divBdr>
      <w:divsChild>
        <w:div w:id="1311442272">
          <w:marLeft w:val="0"/>
          <w:marRight w:val="0"/>
          <w:marTop w:val="0"/>
          <w:marBottom w:val="0"/>
          <w:divBdr>
            <w:top w:val="none" w:sz="0" w:space="0" w:color="auto"/>
            <w:left w:val="none" w:sz="0" w:space="0" w:color="auto"/>
            <w:bottom w:val="none" w:sz="0" w:space="0" w:color="auto"/>
            <w:right w:val="none" w:sz="0" w:space="0" w:color="auto"/>
          </w:divBdr>
          <w:divsChild>
            <w:div w:id="1100177040">
              <w:marLeft w:val="0"/>
              <w:marRight w:val="0"/>
              <w:marTop w:val="0"/>
              <w:marBottom w:val="0"/>
              <w:divBdr>
                <w:top w:val="none" w:sz="0" w:space="0" w:color="auto"/>
                <w:left w:val="none" w:sz="0" w:space="0" w:color="auto"/>
                <w:bottom w:val="none" w:sz="0" w:space="0" w:color="auto"/>
                <w:right w:val="none" w:sz="0" w:space="0" w:color="auto"/>
              </w:divBdr>
              <w:divsChild>
                <w:div w:id="1047724277">
                  <w:marLeft w:val="0"/>
                  <w:marRight w:val="0"/>
                  <w:marTop w:val="0"/>
                  <w:marBottom w:val="0"/>
                  <w:divBdr>
                    <w:top w:val="none" w:sz="0" w:space="0" w:color="auto"/>
                    <w:left w:val="none" w:sz="0" w:space="0" w:color="auto"/>
                    <w:bottom w:val="none" w:sz="0" w:space="0" w:color="auto"/>
                    <w:right w:val="none" w:sz="0" w:space="0" w:color="auto"/>
                  </w:divBdr>
                  <w:divsChild>
                    <w:div w:id="27723554">
                      <w:marLeft w:val="0"/>
                      <w:marRight w:val="0"/>
                      <w:marTop w:val="0"/>
                      <w:marBottom w:val="0"/>
                      <w:divBdr>
                        <w:top w:val="none" w:sz="0" w:space="0" w:color="auto"/>
                        <w:left w:val="none" w:sz="0" w:space="0" w:color="auto"/>
                        <w:bottom w:val="none" w:sz="0" w:space="0" w:color="auto"/>
                        <w:right w:val="none" w:sz="0" w:space="0" w:color="auto"/>
                      </w:divBdr>
                      <w:divsChild>
                        <w:div w:id="2093550129">
                          <w:marLeft w:val="0"/>
                          <w:marRight w:val="0"/>
                          <w:marTop w:val="0"/>
                          <w:marBottom w:val="0"/>
                          <w:divBdr>
                            <w:top w:val="none" w:sz="0" w:space="0" w:color="auto"/>
                            <w:left w:val="none" w:sz="0" w:space="0" w:color="auto"/>
                            <w:bottom w:val="none" w:sz="0" w:space="0" w:color="auto"/>
                            <w:right w:val="none" w:sz="0" w:space="0" w:color="auto"/>
                          </w:divBdr>
                          <w:divsChild>
                            <w:div w:id="1228146618">
                              <w:marLeft w:val="0"/>
                              <w:marRight w:val="0"/>
                              <w:marTop w:val="0"/>
                              <w:marBottom w:val="0"/>
                              <w:divBdr>
                                <w:top w:val="none" w:sz="0" w:space="0" w:color="auto"/>
                                <w:left w:val="none" w:sz="0" w:space="0" w:color="auto"/>
                                <w:bottom w:val="none" w:sz="0" w:space="0" w:color="auto"/>
                                <w:right w:val="none" w:sz="0" w:space="0" w:color="auto"/>
                              </w:divBdr>
                              <w:divsChild>
                                <w:div w:id="125852310">
                                  <w:marLeft w:val="0"/>
                                  <w:marRight w:val="0"/>
                                  <w:marTop w:val="0"/>
                                  <w:marBottom w:val="0"/>
                                  <w:divBdr>
                                    <w:top w:val="none" w:sz="0" w:space="0" w:color="auto"/>
                                    <w:left w:val="none" w:sz="0" w:space="0" w:color="auto"/>
                                    <w:bottom w:val="none" w:sz="0" w:space="0" w:color="auto"/>
                                    <w:right w:val="none" w:sz="0" w:space="0" w:color="auto"/>
                                  </w:divBdr>
                                  <w:divsChild>
                                    <w:div w:id="1065227602">
                                      <w:marLeft w:val="0"/>
                                      <w:marRight w:val="0"/>
                                      <w:marTop w:val="0"/>
                                      <w:marBottom w:val="0"/>
                                      <w:divBdr>
                                        <w:top w:val="none" w:sz="0" w:space="0" w:color="auto"/>
                                        <w:left w:val="none" w:sz="0" w:space="0" w:color="auto"/>
                                        <w:bottom w:val="none" w:sz="0" w:space="0" w:color="auto"/>
                                        <w:right w:val="none" w:sz="0" w:space="0" w:color="auto"/>
                                      </w:divBdr>
                                      <w:divsChild>
                                        <w:div w:id="1984963665">
                                          <w:marLeft w:val="0"/>
                                          <w:marRight w:val="0"/>
                                          <w:marTop w:val="0"/>
                                          <w:marBottom w:val="0"/>
                                          <w:divBdr>
                                            <w:top w:val="none" w:sz="0" w:space="0" w:color="auto"/>
                                            <w:left w:val="none" w:sz="0" w:space="0" w:color="auto"/>
                                            <w:bottom w:val="none" w:sz="0" w:space="0" w:color="auto"/>
                                            <w:right w:val="none" w:sz="0" w:space="0" w:color="auto"/>
                                          </w:divBdr>
                                          <w:divsChild>
                                            <w:div w:id="432865326">
                                              <w:marLeft w:val="0"/>
                                              <w:marRight w:val="0"/>
                                              <w:marTop w:val="0"/>
                                              <w:marBottom w:val="0"/>
                                              <w:divBdr>
                                                <w:top w:val="none" w:sz="0" w:space="0" w:color="auto"/>
                                                <w:left w:val="none" w:sz="0" w:space="0" w:color="auto"/>
                                                <w:bottom w:val="none" w:sz="0" w:space="0" w:color="auto"/>
                                                <w:right w:val="none" w:sz="0" w:space="0" w:color="auto"/>
                                              </w:divBdr>
                                            </w:div>
                                            <w:div w:id="1665665023">
                                              <w:marLeft w:val="0"/>
                                              <w:marRight w:val="0"/>
                                              <w:marTop w:val="0"/>
                                              <w:marBottom w:val="0"/>
                                              <w:divBdr>
                                                <w:top w:val="none" w:sz="0" w:space="0" w:color="auto"/>
                                                <w:left w:val="none" w:sz="0" w:space="0" w:color="auto"/>
                                                <w:bottom w:val="none" w:sz="0" w:space="0" w:color="auto"/>
                                                <w:right w:val="none" w:sz="0" w:space="0" w:color="auto"/>
                                              </w:divBdr>
                                            </w:div>
                                            <w:div w:id="14743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832788">
      <w:bodyDiv w:val="1"/>
      <w:marLeft w:val="0"/>
      <w:marRight w:val="0"/>
      <w:marTop w:val="0"/>
      <w:marBottom w:val="0"/>
      <w:divBdr>
        <w:top w:val="none" w:sz="0" w:space="0" w:color="auto"/>
        <w:left w:val="none" w:sz="0" w:space="0" w:color="auto"/>
        <w:bottom w:val="none" w:sz="0" w:space="0" w:color="auto"/>
        <w:right w:val="none" w:sz="0" w:space="0" w:color="auto"/>
      </w:divBdr>
    </w:div>
    <w:div w:id="1072191296">
      <w:bodyDiv w:val="1"/>
      <w:marLeft w:val="0"/>
      <w:marRight w:val="0"/>
      <w:marTop w:val="0"/>
      <w:marBottom w:val="0"/>
      <w:divBdr>
        <w:top w:val="none" w:sz="0" w:space="0" w:color="auto"/>
        <w:left w:val="none" w:sz="0" w:space="0" w:color="auto"/>
        <w:bottom w:val="none" w:sz="0" w:space="0" w:color="auto"/>
        <w:right w:val="none" w:sz="0" w:space="0" w:color="auto"/>
      </w:divBdr>
    </w:div>
    <w:div w:id="1082872872">
      <w:bodyDiv w:val="1"/>
      <w:marLeft w:val="0"/>
      <w:marRight w:val="0"/>
      <w:marTop w:val="0"/>
      <w:marBottom w:val="0"/>
      <w:divBdr>
        <w:top w:val="none" w:sz="0" w:space="0" w:color="auto"/>
        <w:left w:val="none" w:sz="0" w:space="0" w:color="auto"/>
        <w:bottom w:val="none" w:sz="0" w:space="0" w:color="auto"/>
        <w:right w:val="none" w:sz="0" w:space="0" w:color="auto"/>
      </w:divBdr>
    </w:div>
    <w:div w:id="1090782195">
      <w:bodyDiv w:val="1"/>
      <w:marLeft w:val="0"/>
      <w:marRight w:val="0"/>
      <w:marTop w:val="0"/>
      <w:marBottom w:val="0"/>
      <w:divBdr>
        <w:top w:val="none" w:sz="0" w:space="0" w:color="auto"/>
        <w:left w:val="none" w:sz="0" w:space="0" w:color="auto"/>
        <w:bottom w:val="none" w:sz="0" w:space="0" w:color="auto"/>
        <w:right w:val="none" w:sz="0" w:space="0" w:color="auto"/>
      </w:divBdr>
    </w:div>
    <w:div w:id="1094324877">
      <w:bodyDiv w:val="1"/>
      <w:marLeft w:val="0"/>
      <w:marRight w:val="0"/>
      <w:marTop w:val="0"/>
      <w:marBottom w:val="0"/>
      <w:divBdr>
        <w:top w:val="none" w:sz="0" w:space="0" w:color="auto"/>
        <w:left w:val="none" w:sz="0" w:space="0" w:color="auto"/>
        <w:bottom w:val="none" w:sz="0" w:space="0" w:color="auto"/>
        <w:right w:val="none" w:sz="0" w:space="0" w:color="auto"/>
      </w:divBdr>
    </w:div>
    <w:div w:id="1100755972">
      <w:bodyDiv w:val="1"/>
      <w:marLeft w:val="0"/>
      <w:marRight w:val="0"/>
      <w:marTop w:val="0"/>
      <w:marBottom w:val="0"/>
      <w:divBdr>
        <w:top w:val="none" w:sz="0" w:space="0" w:color="auto"/>
        <w:left w:val="none" w:sz="0" w:space="0" w:color="auto"/>
        <w:bottom w:val="none" w:sz="0" w:space="0" w:color="auto"/>
        <w:right w:val="none" w:sz="0" w:space="0" w:color="auto"/>
      </w:divBdr>
    </w:div>
    <w:div w:id="1103260948">
      <w:bodyDiv w:val="1"/>
      <w:marLeft w:val="0"/>
      <w:marRight w:val="0"/>
      <w:marTop w:val="0"/>
      <w:marBottom w:val="0"/>
      <w:divBdr>
        <w:top w:val="none" w:sz="0" w:space="0" w:color="auto"/>
        <w:left w:val="none" w:sz="0" w:space="0" w:color="auto"/>
        <w:bottom w:val="none" w:sz="0" w:space="0" w:color="auto"/>
        <w:right w:val="none" w:sz="0" w:space="0" w:color="auto"/>
      </w:divBdr>
    </w:div>
    <w:div w:id="1113288555">
      <w:bodyDiv w:val="1"/>
      <w:marLeft w:val="0"/>
      <w:marRight w:val="0"/>
      <w:marTop w:val="0"/>
      <w:marBottom w:val="0"/>
      <w:divBdr>
        <w:top w:val="none" w:sz="0" w:space="0" w:color="auto"/>
        <w:left w:val="none" w:sz="0" w:space="0" w:color="auto"/>
        <w:bottom w:val="none" w:sz="0" w:space="0" w:color="auto"/>
        <w:right w:val="none" w:sz="0" w:space="0" w:color="auto"/>
      </w:divBdr>
    </w:div>
    <w:div w:id="1117062973">
      <w:bodyDiv w:val="1"/>
      <w:marLeft w:val="0"/>
      <w:marRight w:val="0"/>
      <w:marTop w:val="0"/>
      <w:marBottom w:val="0"/>
      <w:divBdr>
        <w:top w:val="none" w:sz="0" w:space="0" w:color="auto"/>
        <w:left w:val="none" w:sz="0" w:space="0" w:color="auto"/>
        <w:bottom w:val="none" w:sz="0" w:space="0" w:color="auto"/>
        <w:right w:val="none" w:sz="0" w:space="0" w:color="auto"/>
      </w:divBdr>
    </w:div>
    <w:div w:id="1118719729">
      <w:bodyDiv w:val="1"/>
      <w:marLeft w:val="0"/>
      <w:marRight w:val="0"/>
      <w:marTop w:val="0"/>
      <w:marBottom w:val="0"/>
      <w:divBdr>
        <w:top w:val="none" w:sz="0" w:space="0" w:color="auto"/>
        <w:left w:val="none" w:sz="0" w:space="0" w:color="auto"/>
        <w:bottom w:val="none" w:sz="0" w:space="0" w:color="auto"/>
        <w:right w:val="none" w:sz="0" w:space="0" w:color="auto"/>
      </w:divBdr>
    </w:div>
    <w:div w:id="1118841584">
      <w:bodyDiv w:val="1"/>
      <w:marLeft w:val="0"/>
      <w:marRight w:val="0"/>
      <w:marTop w:val="0"/>
      <w:marBottom w:val="0"/>
      <w:divBdr>
        <w:top w:val="none" w:sz="0" w:space="0" w:color="auto"/>
        <w:left w:val="none" w:sz="0" w:space="0" w:color="auto"/>
        <w:bottom w:val="none" w:sz="0" w:space="0" w:color="auto"/>
        <w:right w:val="none" w:sz="0" w:space="0" w:color="auto"/>
      </w:divBdr>
      <w:divsChild>
        <w:div w:id="1535118185">
          <w:marLeft w:val="0"/>
          <w:marRight w:val="0"/>
          <w:marTop w:val="0"/>
          <w:marBottom w:val="0"/>
          <w:divBdr>
            <w:top w:val="none" w:sz="0" w:space="0" w:color="auto"/>
            <w:left w:val="none" w:sz="0" w:space="0" w:color="auto"/>
            <w:bottom w:val="none" w:sz="0" w:space="0" w:color="auto"/>
            <w:right w:val="none" w:sz="0" w:space="0" w:color="auto"/>
          </w:divBdr>
          <w:divsChild>
            <w:div w:id="2138792405">
              <w:marLeft w:val="0"/>
              <w:marRight w:val="0"/>
              <w:marTop w:val="0"/>
              <w:marBottom w:val="0"/>
              <w:divBdr>
                <w:top w:val="none" w:sz="0" w:space="0" w:color="auto"/>
                <w:left w:val="none" w:sz="0" w:space="0" w:color="auto"/>
                <w:bottom w:val="none" w:sz="0" w:space="0" w:color="auto"/>
                <w:right w:val="none" w:sz="0" w:space="0" w:color="auto"/>
              </w:divBdr>
              <w:divsChild>
                <w:div w:id="591357936">
                  <w:marLeft w:val="0"/>
                  <w:marRight w:val="0"/>
                  <w:marTop w:val="0"/>
                  <w:marBottom w:val="0"/>
                  <w:divBdr>
                    <w:top w:val="none" w:sz="0" w:space="0" w:color="auto"/>
                    <w:left w:val="none" w:sz="0" w:space="0" w:color="auto"/>
                    <w:bottom w:val="none" w:sz="0" w:space="0" w:color="auto"/>
                    <w:right w:val="none" w:sz="0" w:space="0" w:color="auto"/>
                  </w:divBdr>
                  <w:divsChild>
                    <w:div w:id="1211529966">
                      <w:marLeft w:val="0"/>
                      <w:marRight w:val="0"/>
                      <w:marTop w:val="0"/>
                      <w:marBottom w:val="0"/>
                      <w:divBdr>
                        <w:top w:val="none" w:sz="0" w:space="0" w:color="auto"/>
                        <w:left w:val="none" w:sz="0" w:space="0" w:color="auto"/>
                        <w:bottom w:val="none" w:sz="0" w:space="0" w:color="auto"/>
                        <w:right w:val="none" w:sz="0" w:space="0" w:color="auto"/>
                      </w:divBdr>
                      <w:divsChild>
                        <w:div w:id="399448464">
                          <w:marLeft w:val="0"/>
                          <w:marRight w:val="0"/>
                          <w:marTop w:val="0"/>
                          <w:marBottom w:val="0"/>
                          <w:divBdr>
                            <w:top w:val="none" w:sz="0" w:space="0" w:color="auto"/>
                            <w:left w:val="none" w:sz="0" w:space="0" w:color="auto"/>
                            <w:bottom w:val="none" w:sz="0" w:space="0" w:color="auto"/>
                            <w:right w:val="none" w:sz="0" w:space="0" w:color="auto"/>
                          </w:divBdr>
                          <w:divsChild>
                            <w:div w:id="863518565">
                              <w:marLeft w:val="0"/>
                              <w:marRight w:val="0"/>
                              <w:marTop w:val="0"/>
                              <w:marBottom w:val="0"/>
                              <w:divBdr>
                                <w:top w:val="none" w:sz="0" w:space="0" w:color="auto"/>
                                <w:left w:val="none" w:sz="0" w:space="0" w:color="auto"/>
                                <w:bottom w:val="none" w:sz="0" w:space="0" w:color="auto"/>
                                <w:right w:val="none" w:sz="0" w:space="0" w:color="auto"/>
                              </w:divBdr>
                              <w:divsChild>
                                <w:div w:id="1499341084">
                                  <w:marLeft w:val="0"/>
                                  <w:marRight w:val="0"/>
                                  <w:marTop w:val="0"/>
                                  <w:marBottom w:val="0"/>
                                  <w:divBdr>
                                    <w:top w:val="none" w:sz="0" w:space="0" w:color="auto"/>
                                    <w:left w:val="none" w:sz="0" w:space="0" w:color="auto"/>
                                    <w:bottom w:val="none" w:sz="0" w:space="0" w:color="auto"/>
                                    <w:right w:val="none" w:sz="0" w:space="0" w:color="auto"/>
                                  </w:divBdr>
                                  <w:divsChild>
                                    <w:div w:id="1806391655">
                                      <w:marLeft w:val="0"/>
                                      <w:marRight w:val="0"/>
                                      <w:marTop w:val="0"/>
                                      <w:marBottom w:val="0"/>
                                      <w:divBdr>
                                        <w:top w:val="none" w:sz="0" w:space="0" w:color="auto"/>
                                        <w:left w:val="none" w:sz="0" w:space="0" w:color="auto"/>
                                        <w:bottom w:val="none" w:sz="0" w:space="0" w:color="auto"/>
                                        <w:right w:val="none" w:sz="0" w:space="0" w:color="auto"/>
                                      </w:divBdr>
                                      <w:divsChild>
                                        <w:div w:id="1486165116">
                                          <w:marLeft w:val="0"/>
                                          <w:marRight w:val="0"/>
                                          <w:marTop w:val="0"/>
                                          <w:marBottom w:val="0"/>
                                          <w:divBdr>
                                            <w:top w:val="none" w:sz="0" w:space="0" w:color="auto"/>
                                            <w:left w:val="none" w:sz="0" w:space="0" w:color="auto"/>
                                            <w:bottom w:val="none" w:sz="0" w:space="0" w:color="auto"/>
                                            <w:right w:val="none" w:sz="0" w:space="0" w:color="auto"/>
                                          </w:divBdr>
                                          <w:divsChild>
                                            <w:div w:id="488719307">
                                              <w:marLeft w:val="0"/>
                                              <w:marRight w:val="0"/>
                                              <w:marTop w:val="0"/>
                                              <w:marBottom w:val="0"/>
                                              <w:divBdr>
                                                <w:top w:val="none" w:sz="0" w:space="0" w:color="auto"/>
                                                <w:left w:val="none" w:sz="0" w:space="0" w:color="auto"/>
                                                <w:bottom w:val="none" w:sz="0" w:space="0" w:color="auto"/>
                                                <w:right w:val="none" w:sz="0" w:space="0" w:color="auto"/>
                                              </w:divBdr>
                                            </w:div>
                                            <w:div w:id="1671327764">
                                              <w:marLeft w:val="0"/>
                                              <w:marRight w:val="0"/>
                                              <w:marTop w:val="0"/>
                                              <w:marBottom w:val="0"/>
                                              <w:divBdr>
                                                <w:top w:val="none" w:sz="0" w:space="0" w:color="auto"/>
                                                <w:left w:val="none" w:sz="0" w:space="0" w:color="auto"/>
                                                <w:bottom w:val="none" w:sz="0" w:space="0" w:color="auto"/>
                                                <w:right w:val="none" w:sz="0" w:space="0" w:color="auto"/>
                                              </w:divBdr>
                                            </w:div>
                                            <w:div w:id="17725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953617">
      <w:bodyDiv w:val="1"/>
      <w:marLeft w:val="0"/>
      <w:marRight w:val="0"/>
      <w:marTop w:val="0"/>
      <w:marBottom w:val="0"/>
      <w:divBdr>
        <w:top w:val="none" w:sz="0" w:space="0" w:color="auto"/>
        <w:left w:val="none" w:sz="0" w:space="0" w:color="auto"/>
        <w:bottom w:val="none" w:sz="0" w:space="0" w:color="auto"/>
        <w:right w:val="none" w:sz="0" w:space="0" w:color="auto"/>
      </w:divBdr>
    </w:div>
    <w:div w:id="1131098074">
      <w:bodyDiv w:val="1"/>
      <w:marLeft w:val="0"/>
      <w:marRight w:val="0"/>
      <w:marTop w:val="0"/>
      <w:marBottom w:val="0"/>
      <w:divBdr>
        <w:top w:val="none" w:sz="0" w:space="0" w:color="auto"/>
        <w:left w:val="none" w:sz="0" w:space="0" w:color="auto"/>
        <w:bottom w:val="none" w:sz="0" w:space="0" w:color="auto"/>
        <w:right w:val="none" w:sz="0" w:space="0" w:color="auto"/>
      </w:divBdr>
    </w:div>
    <w:div w:id="1132360369">
      <w:bodyDiv w:val="1"/>
      <w:marLeft w:val="0"/>
      <w:marRight w:val="0"/>
      <w:marTop w:val="0"/>
      <w:marBottom w:val="0"/>
      <w:divBdr>
        <w:top w:val="none" w:sz="0" w:space="0" w:color="auto"/>
        <w:left w:val="none" w:sz="0" w:space="0" w:color="auto"/>
        <w:bottom w:val="none" w:sz="0" w:space="0" w:color="auto"/>
        <w:right w:val="none" w:sz="0" w:space="0" w:color="auto"/>
      </w:divBdr>
    </w:div>
    <w:div w:id="1138570133">
      <w:bodyDiv w:val="1"/>
      <w:marLeft w:val="0"/>
      <w:marRight w:val="0"/>
      <w:marTop w:val="0"/>
      <w:marBottom w:val="0"/>
      <w:divBdr>
        <w:top w:val="none" w:sz="0" w:space="0" w:color="auto"/>
        <w:left w:val="none" w:sz="0" w:space="0" w:color="auto"/>
        <w:bottom w:val="none" w:sz="0" w:space="0" w:color="auto"/>
        <w:right w:val="none" w:sz="0" w:space="0" w:color="auto"/>
      </w:divBdr>
    </w:div>
    <w:div w:id="1141968661">
      <w:bodyDiv w:val="1"/>
      <w:marLeft w:val="0"/>
      <w:marRight w:val="0"/>
      <w:marTop w:val="0"/>
      <w:marBottom w:val="0"/>
      <w:divBdr>
        <w:top w:val="none" w:sz="0" w:space="0" w:color="auto"/>
        <w:left w:val="none" w:sz="0" w:space="0" w:color="auto"/>
        <w:bottom w:val="none" w:sz="0" w:space="0" w:color="auto"/>
        <w:right w:val="none" w:sz="0" w:space="0" w:color="auto"/>
      </w:divBdr>
    </w:div>
    <w:div w:id="1149126761">
      <w:bodyDiv w:val="1"/>
      <w:marLeft w:val="0"/>
      <w:marRight w:val="0"/>
      <w:marTop w:val="0"/>
      <w:marBottom w:val="0"/>
      <w:divBdr>
        <w:top w:val="none" w:sz="0" w:space="0" w:color="auto"/>
        <w:left w:val="none" w:sz="0" w:space="0" w:color="auto"/>
        <w:bottom w:val="none" w:sz="0" w:space="0" w:color="auto"/>
        <w:right w:val="none" w:sz="0" w:space="0" w:color="auto"/>
      </w:divBdr>
    </w:div>
    <w:div w:id="1150094439">
      <w:bodyDiv w:val="1"/>
      <w:marLeft w:val="0"/>
      <w:marRight w:val="0"/>
      <w:marTop w:val="0"/>
      <w:marBottom w:val="0"/>
      <w:divBdr>
        <w:top w:val="none" w:sz="0" w:space="0" w:color="auto"/>
        <w:left w:val="none" w:sz="0" w:space="0" w:color="auto"/>
        <w:bottom w:val="none" w:sz="0" w:space="0" w:color="auto"/>
        <w:right w:val="none" w:sz="0" w:space="0" w:color="auto"/>
      </w:divBdr>
    </w:div>
    <w:div w:id="1156530551">
      <w:bodyDiv w:val="1"/>
      <w:marLeft w:val="0"/>
      <w:marRight w:val="0"/>
      <w:marTop w:val="0"/>
      <w:marBottom w:val="0"/>
      <w:divBdr>
        <w:top w:val="none" w:sz="0" w:space="0" w:color="auto"/>
        <w:left w:val="none" w:sz="0" w:space="0" w:color="auto"/>
        <w:bottom w:val="none" w:sz="0" w:space="0" w:color="auto"/>
        <w:right w:val="none" w:sz="0" w:space="0" w:color="auto"/>
      </w:divBdr>
    </w:div>
    <w:div w:id="1158376477">
      <w:bodyDiv w:val="1"/>
      <w:marLeft w:val="0"/>
      <w:marRight w:val="0"/>
      <w:marTop w:val="0"/>
      <w:marBottom w:val="0"/>
      <w:divBdr>
        <w:top w:val="none" w:sz="0" w:space="0" w:color="auto"/>
        <w:left w:val="none" w:sz="0" w:space="0" w:color="auto"/>
        <w:bottom w:val="none" w:sz="0" w:space="0" w:color="auto"/>
        <w:right w:val="none" w:sz="0" w:space="0" w:color="auto"/>
      </w:divBdr>
    </w:div>
    <w:div w:id="1166441162">
      <w:bodyDiv w:val="1"/>
      <w:marLeft w:val="0"/>
      <w:marRight w:val="0"/>
      <w:marTop w:val="0"/>
      <w:marBottom w:val="0"/>
      <w:divBdr>
        <w:top w:val="none" w:sz="0" w:space="0" w:color="auto"/>
        <w:left w:val="none" w:sz="0" w:space="0" w:color="auto"/>
        <w:bottom w:val="none" w:sz="0" w:space="0" w:color="auto"/>
        <w:right w:val="none" w:sz="0" w:space="0" w:color="auto"/>
      </w:divBdr>
    </w:div>
    <w:div w:id="1168865081">
      <w:bodyDiv w:val="1"/>
      <w:marLeft w:val="0"/>
      <w:marRight w:val="0"/>
      <w:marTop w:val="0"/>
      <w:marBottom w:val="0"/>
      <w:divBdr>
        <w:top w:val="none" w:sz="0" w:space="0" w:color="auto"/>
        <w:left w:val="none" w:sz="0" w:space="0" w:color="auto"/>
        <w:bottom w:val="none" w:sz="0" w:space="0" w:color="auto"/>
        <w:right w:val="none" w:sz="0" w:space="0" w:color="auto"/>
      </w:divBdr>
    </w:div>
    <w:div w:id="1169909881">
      <w:bodyDiv w:val="1"/>
      <w:marLeft w:val="0"/>
      <w:marRight w:val="0"/>
      <w:marTop w:val="0"/>
      <w:marBottom w:val="0"/>
      <w:divBdr>
        <w:top w:val="none" w:sz="0" w:space="0" w:color="auto"/>
        <w:left w:val="none" w:sz="0" w:space="0" w:color="auto"/>
        <w:bottom w:val="none" w:sz="0" w:space="0" w:color="auto"/>
        <w:right w:val="none" w:sz="0" w:space="0" w:color="auto"/>
      </w:divBdr>
    </w:div>
    <w:div w:id="1222206570">
      <w:bodyDiv w:val="1"/>
      <w:marLeft w:val="0"/>
      <w:marRight w:val="0"/>
      <w:marTop w:val="0"/>
      <w:marBottom w:val="0"/>
      <w:divBdr>
        <w:top w:val="none" w:sz="0" w:space="0" w:color="auto"/>
        <w:left w:val="none" w:sz="0" w:space="0" w:color="auto"/>
        <w:bottom w:val="none" w:sz="0" w:space="0" w:color="auto"/>
        <w:right w:val="none" w:sz="0" w:space="0" w:color="auto"/>
      </w:divBdr>
    </w:div>
    <w:div w:id="1233197002">
      <w:bodyDiv w:val="1"/>
      <w:marLeft w:val="0"/>
      <w:marRight w:val="0"/>
      <w:marTop w:val="0"/>
      <w:marBottom w:val="0"/>
      <w:divBdr>
        <w:top w:val="none" w:sz="0" w:space="0" w:color="auto"/>
        <w:left w:val="none" w:sz="0" w:space="0" w:color="auto"/>
        <w:bottom w:val="none" w:sz="0" w:space="0" w:color="auto"/>
        <w:right w:val="none" w:sz="0" w:space="0" w:color="auto"/>
      </w:divBdr>
    </w:div>
    <w:div w:id="1236015139">
      <w:bodyDiv w:val="1"/>
      <w:marLeft w:val="0"/>
      <w:marRight w:val="0"/>
      <w:marTop w:val="0"/>
      <w:marBottom w:val="0"/>
      <w:divBdr>
        <w:top w:val="none" w:sz="0" w:space="0" w:color="auto"/>
        <w:left w:val="none" w:sz="0" w:space="0" w:color="auto"/>
        <w:bottom w:val="none" w:sz="0" w:space="0" w:color="auto"/>
        <w:right w:val="none" w:sz="0" w:space="0" w:color="auto"/>
      </w:divBdr>
    </w:div>
    <w:div w:id="1241016620">
      <w:bodyDiv w:val="1"/>
      <w:marLeft w:val="0"/>
      <w:marRight w:val="0"/>
      <w:marTop w:val="0"/>
      <w:marBottom w:val="0"/>
      <w:divBdr>
        <w:top w:val="none" w:sz="0" w:space="0" w:color="auto"/>
        <w:left w:val="none" w:sz="0" w:space="0" w:color="auto"/>
        <w:bottom w:val="none" w:sz="0" w:space="0" w:color="auto"/>
        <w:right w:val="none" w:sz="0" w:space="0" w:color="auto"/>
      </w:divBdr>
    </w:div>
    <w:div w:id="1247613598">
      <w:bodyDiv w:val="1"/>
      <w:marLeft w:val="0"/>
      <w:marRight w:val="0"/>
      <w:marTop w:val="0"/>
      <w:marBottom w:val="0"/>
      <w:divBdr>
        <w:top w:val="none" w:sz="0" w:space="0" w:color="auto"/>
        <w:left w:val="none" w:sz="0" w:space="0" w:color="auto"/>
        <w:bottom w:val="none" w:sz="0" w:space="0" w:color="auto"/>
        <w:right w:val="none" w:sz="0" w:space="0" w:color="auto"/>
      </w:divBdr>
    </w:div>
    <w:div w:id="1254973536">
      <w:bodyDiv w:val="1"/>
      <w:marLeft w:val="0"/>
      <w:marRight w:val="0"/>
      <w:marTop w:val="0"/>
      <w:marBottom w:val="0"/>
      <w:divBdr>
        <w:top w:val="none" w:sz="0" w:space="0" w:color="auto"/>
        <w:left w:val="none" w:sz="0" w:space="0" w:color="auto"/>
        <w:bottom w:val="none" w:sz="0" w:space="0" w:color="auto"/>
        <w:right w:val="none" w:sz="0" w:space="0" w:color="auto"/>
      </w:divBdr>
    </w:div>
    <w:div w:id="1266961547">
      <w:bodyDiv w:val="1"/>
      <w:marLeft w:val="0"/>
      <w:marRight w:val="0"/>
      <w:marTop w:val="0"/>
      <w:marBottom w:val="0"/>
      <w:divBdr>
        <w:top w:val="none" w:sz="0" w:space="0" w:color="auto"/>
        <w:left w:val="none" w:sz="0" w:space="0" w:color="auto"/>
        <w:bottom w:val="none" w:sz="0" w:space="0" w:color="auto"/>
        <w:right w:val="none" w:sz="0" w:space="0" w:color="auto"/>
      </w:divBdr>
    </w:div>
    <w:div w:id="1270046492">
      <w:bodyDiv w:val="1"/>
      <w:marLeft w:val="0"/>
      <w:marRight w:val="0"/>
      <w:marTop w:val="0"/>
      <w:marBottom w:val="0"/>
      <w:divBdr>
        <w:top w:val="none" w:sz="0" w:space="0" w:color="auto"/>
        <w:left w:val="none" w:sz="0" w:space="0" w:color="auto"/>
        <w:bottom w:val="none" w:sz="0" w:space="0" w:color="auto"/>
        <w:right w:val="none" w:sz="0" w:space="0" w:color="auto"/>
      </w:divBdr>
    </w:div>
    <w:div w:id="1275594194">
      <w:bodyDiv w:val="1"/>
      <w:marLeft w:val="0"/>
      <w:marRight w:val="0"/>
      <w:marTop w:val="0"/>
      <w:marBottom w:val="0"/>
      <w:divBdr>
        <w:top w:val="none" w:sz="0" w:space="0" w:color="auto"/>
        <w:left w:val="none" w:sz="0" w:space="0" w:color="auto"/>
        <w:bottom w:val="none" w:sz="0" w:space="0" w:color="auto"/>
        <w:right w:val="none" w:sz="0" w:space="0" w:color="auto"/>
      </w:divBdr>
    </w:div>
    <w:div w:id="1282346429">
      <w:bodyDiv w:val="1"/>
      <w:marLeft w:val="0"/>
      <w:marRight w:val="0"/>
      <w:marTop w:val="0"/>
      <w:marBottom w:val="0"/>
      <w:divBdr>
        <w:top w:val="none" w:sz="0" w:space="0" w:color="auto"/>
        <w:left w:val="none" w:sz="0" w:space="0" w:color="auto"/>
        <w:bottom w:val="none" w:sz="0" w:space="0" w:color="auto"/>
        <w:right w:val="none" w:sz="0" w:space="0" w:color="auto"/>
      </w:divBdr>
    </w:div>
    <w:div w:id="1287735983">
      <w:bodyDiv w:val="1"/>
      <w:marLeft w:val="0"/>
      <w:marRight w:val="0"/>
      <w:marTop w:val="0"/>
      <w:marBottom w:val="0"/>
      <w:divBdr>
        <w:top w:val="none" w:sz="0" w:space="0" w:color="auto"/>
        <w:left w:val="none" w:sz="0" w:space="0" w:color="auto"/>
        <w:bottom w:val="none" w:sz="0" w:space="0" w:color="auto"/>
        <w:right w:val="none" w:sz="0" w:space="0" w:color="auto"/>
      </w:divBdr>
    </w:div>
    <w:div w:id="1288967303">
      <w:bodyDiv w:val="1"/>
      <w:marLeft w:val="0"/>
      <w:marRight w:val="0"/>
      <w:marTop w:val="0"/>
      <w:marBottom w:val="0"/>
      <w:divBdr>
        <w:top w:val="none" w:sz="0" w:space="0" w:color="auto"/>
        <w:left w:val="none" w:sz="0" w:space="0" w:color="auto"/>
        <w:bottom w:val="none" w:sz="0" w:space="0" w:color="auto"/>
        <w:right w:val="none" w:sz="0" w:space="0" w:color="auto"/>
      </w:divBdr>
    </w:div>
    <w:div w:id="1288967903">
      <w:bodyDiv w:val="1"/>
      <w:marLeft w:val="0"/>
      <w:marRight w:val="0"/>
      <w:marTop w:val="0"/>
      <w:marBottom w:val="0"/>
      <w:divBdr>
        <w:top w:val="none" w:sz="0" w:space="0" w:color="auto"/>
        <w:left w:val="none" w:sz="0" w:space="0" w:color="auto"/>
        <w:bottom w:val="none" w:sz="0" w:space="0" w:color="auto"/>
        <w:right w:val="none" w:sz="0" w:space="0" w:color="auto"/>
      </w:divBdr>
    </w:div>
    <w:div w:id="1296180247">
      <w:bodyDiv w:val="1"/>
      <w:marLeft w:val="0"/>
      <w:marRight w:val="0"/>
      <w:marTop w:val="0"/>
      <w:marBottom w:val="0"/>
      <w:divBdr>
        <w:top w:val="none" w:sz="0" w:space="0" w:color="auto"/>
        <w:left w:val="none" w:sz="0" w:space="0" w:color="auto"/>
        <w:bottom w:val="none" w:sz="0" w:space="0" w:color="auto"/>
        <w:right w:val="none" w:sz="0" w:space="0" w:color="auto"/>
      </w:divBdr>
    </w:div>
    <w:div w:id="1308045993">
      <w:bodyDiv w:val="1"/>
      <w:marLeft w:val="0"/>
      <w:marRight w:val="0"/>
      <w:marTop w:val="0"/>
      <w:marBottom w:val="0"/>
      <w:divBdr>
        <w:top w:val="none" w:sz="0" w:space="0" w:color="auto"/>
        <w:left w:val="none" w:sz="0" w:space="0" w:color="auto"/>
        <w:bottom w:val="none" w:sz="0" w:space="0" w:color="auto"/>
        <w:right w:val="none" w:sz="0" w:space="0" w:color="auto"/>
      </w:divBdr>
    </w:div>
    <w:div w:id="1313758434">
      <w:bodyDiv w:val="1"/>
      <w:marLeft w:val="0"/>
      <w:marRight w:val="0"/>
      <w:marTop w:val="0"/>
      <w:marBottom w:val="0"/>
      <w:divBdr>
        <w:top w:val="none" w:sz="0" w:space="0" w:color="auto"/>
        <w:left w:val="none" w:sz="0" w:space="0" w:color="auto"/>
        <w:bottom w:val="none" w:sz="0" w:space="0" w:color="auto"/>
        <w:right w:val="none" w:sz="0" w:space="0" w:color="auto"/>
      </w:divBdr>
    </w:div>
    <w:div w:id="1320621109">
      <w:bodyDiv w:val="1"/>
      <w:marLeft w:val="0"/>
      <w:marRight w:val="0"/>
      <w:marTop w:val="0"/>
      <w:marBottom w:val="0"/>
      <w:divBdr>
        <w:top w:val="none" w:sz="0" w:space="0" w:color="auto"/>
        <w:left w:val="none" w:sz="0" w:space="0" w:color="auto"/>
        <w:bottom w:val="none" w:sz="0" w:space="0" w:color="auto"/>
        <w:right w:val="none" w:sz="0" w:space="0" w:color="auto"/>
      </w:divBdr>
    </w:div>
    <w:div w:id="1332950638">
      <w:bodyDiv w:val="1"/>
      <w:marLeft w:val="0"/>
      <w:marRight w:val="0"/>
      <w:marTop w:val="0"/>
      <w:marBottom w:val="0"/>
      <w:divBdr>
        <w:top w:val="none" w:sz="0" w:space="0" w:color="auto"/>
        <w:left w:val="none" w:sz="0" w:space="0" w:color="auto"/>
        <w:bottom w:val="none" w:sz="0" w:space="0" w:color="auto"/>
        <w:right w:val="none" w:sz="0" w:space="0" w:color="auto"/>
      </w:divBdr>
    </w:div>
    <w:div w:id="1344474741">
      <w:bodyDiv w:val="1"/>
      <w:marLeft w:val="0"/>
      <w:marRight w:val="0"/>
      <w:marTop w:val="0"/>
      <w:marBottom w:val="0"/>
      <w:divBdr>
        <w:top w:val="none" w:sz="0" w:space="0" w:color="auto"/>
        <w:left w:val="none" w:sz="0" w:space="0" w:color="auto"/>
        <w:bottom w:val="none" w:sz="0" w:space="0" w:color="auto"/>
        <w:right w:val="none" w:sz="0" w:space="0" w:color="auto"/>
      </w:divBdr>
    </w:div>
    <w:div w:id="1347901552">
      <w:bodyDiv w:val="1"/>
      <w:marLeft w:val="0"/>
      <w:marRight w:val="0"/>
      <w:marTop w:val="0"/>
      <w:marBottom w:val="0"/>
      <w:divBdr>
        <w:top w:val="none" w:sz="0" w:space="0" w:color="auto"/>
        <w:left w:val="none" w:sz="0" w:space="0" w:color="auto"/>
        <w:bottom w:val="none" w:sz="0" w:space="0" w:color="auto"/>
        <w:right w:val="none" w:sz="0" w:space="0" w:color="auto"/>
      </w:divBdr>
    </w:div>
    <w:div w:id="1348603325">
      <w:bodyDiv w:val="1"/>
      <w:marLeft w:val="0"/>
      <w:marRight w:val="0"/>
      <w:marTop w:val="0"/>
      <w:marBottom w:val="0"/>
      <w:divBdr>
        <w:top w:val="none" w:sz="0" w:space="0" w:color="auto"/>
        <w:left w:val="none" w:sz="0" w:space="0" w:color="auto"/>
        <w:bottom w:val="none" w:sz="0" w:space="0" w:color="auto"/>
        <w:right w:val="none" w:sz="0" w:space="0" w:color="auto"/>
      </w:divBdr>
    </w:div>
    <w:div w:id="1373575493">
      <w:bodyDiv w:val="1"/>
      <w:marLeft w:val="0"/>
      <w:marRight w:val="0"/>
      <w:marTop w:val="0"/>
      <w:marBottom w:val="0"/>
      <w:divBdr>
        <w:top w:val="none" w:sz="0" w:space="0" w:color="auto"/>
        <w:left w:val="none" w:sz="0" w:space="0" w:color="auto"/>
        <w:bottom w:val="none" w:sz="0" w:space="0" w:color="auto"/>
        <w:right w:val="none" w:sz="0" w:space="0" w:color="auto"/>
      </w:divBdr>
    </w:div>
    <w:div w:id="1374499300">
      <w:bodyDiv w:val="1"/>
      <w:marLeft w:val="0"/>
      <w:marRight w:val="0"/>
      <w:marTop w:val="0"/>
      <w:marBottom w:val="0"/>
      <w:divBdr>
        <w:top w:val="none" w:sz="0" w:space="0" w:color="auto"/>
        <w:left w:val="none" w:sz="0" w:space="0" w:color="auto"/>
        <w:bottom w:val="none" w:sz="0" w:space="0" w:color="auto"/>
        <w:right w:val="none" w:sz="0" w:space="0" w:color="auto"/>
      </w:divBdr>
    </w:div>
    <w:div w:id="1377314145">
      <w:bodyDiv w:val="1"/>
      <w:marLeft w:val="0"/>
      <w:marRight w:val="0"/>
      <w:marTop w:val="0"/>
      <w:marBottom w:val="0"/>
      <w:divBdr>
        <w:top w:val="none" w:sz="0" w:space="0" w:color="auto"/>
        <w:left w:val="none" w:sz="0" w:space="0" w:color="auto"/>
        <w:bottom w:val="none" w:sz="0" w:space="0" w:color="auto"/>
        <w:right w:val="none" w:sz="0" w:space="0" w:color="auto"/>
      </w:divBdr>
    </w:div>
    <w:div w:id="1382437740">
      <w:bodyDiv w:val="1"/>
      <w:marLeft w:val="0"/>
      <w:marRight w:val="0"/>
      <w:marTop w:val="0"/>
      <w:marBottom w:val="0"/>
      <w:divBdr>
        <w:top w:val="none" w:sz="0" w:space="0" w:color="auto"/>
        <w:left w:val="none" w:sz="0" w:space="0" w:color="auto"/>
        <w:bottom w:val="none" w:sz="0" w:space="0" w:color="auto"/>
        <w:right w:val="none" w:sz="0" w:space="0" w:color="auto"/>
      </w:divBdr>
    </w:div>
    <w:div w:id="1382628975">
      <w:bodyDiv w:val="1"/>
      <w:marLeft w:val="0"/>
      <w:marRight w:val="0"/>
      <w:marTop w:val="0"/>
      <w:marBottom w:val="0"/>
      <w:divBdr>
        <w:top w:val="none" w:sz="0" w:space="0" w:color="auto"/>
        <w:left w:val="none" w:sz="0" w:space="0" w:color="auto"/>
        <w:bottom w:val="none" w:sz="0" w:space="0" w:color="auto"/>
        <w:right w:val="none" w:sz="0" w:space="0" w:color="auto"/>
      </w:divBdr>
    </w:div>
    <w:div w:id="1386024153">
      <w:bodyDiv w:val="1"/>
      <w:marLeft w:val="0"/>
      <w:marRight w:val="0"/>
      <w:marTop w:val="0"/>
      <w:marBottom w:val="0"/>
      <w:divBdr>
        <w:top w:val="none" w:sz="0" w:space="0" w:color="auto"/>
        <w:left w:val="none" w:sz="0" w:space="0" w:color="auto"/>
        <w:bottom w:val="none" w:sz="0" w:space="0" w:color="auto"/>
        <w:right w:val="none" w:sz="0" w:space="0" w:color="auto"/>
      </w:divBdr>
    </w:div>
    <w:div w:id="1393581427">
      <w:bodyDiv w:val="1"/>
      <w:marLeft w:val="0"/>
      <w:marRight w:val="0"/>
      <w:marTop w:val="0"/>
      <w:marBottom w:val="0"/>
      <w:divBdr>
        <w:top w:val="none" w:sz="0" w:space="0" w:color="auto"/>
        <w:left w:val="none" w:sz="0" w:space="0" w:color="auto"/>
        <w:bottom w:val="none" w:sz="0" w:space="0" w:color="auto"/>
        <w:right w:val="none" w:sz="0" w:space="0" w:color="auto"/>
      </w:divBdr>
    </w:div>
    <w:div w:id="1395398530">
      <w:bodyDiv w:val="1"/>
      <w:marLeft w:val="0"/>
      <w:marRight w:val="0"/>
      <w:marTop w:val="0"/>
      <w:marBottom w:val="0"/>
      <w:divBdr>
        <w:top w:val="none" w:sz="0" w:space="0" w:color="auto"/>
        <w:left w:val="none" w:sz="0" w:space="0" w:color="auto"/>
        <w:bottom w:val="none" w:sz="0" w:space="0" w:color="auto"/>
        <w:right w:val="none" w:sz="0" w:space="0" w:color="auto"/>
      </w:divBdr>
    </w:div>
    <w:div w:id="1395615548">
      <w:bodyDiv w:val="1"/>
      <w:marLeft w:val="0"/>
      <w:marRight w:val="0"/>
      <w:marTop w:val="0"/>
      <w:marBottom w:val="0"/>
      <w:divBdr>
        <w:top w:val="none" w:sz="0" w:space="0" w:color="auto"/>
        <w:left w:val="none" w:sz="0" w:space="0" w:color="auto"/>
        <w:bottom w:val="none" w:sz="0" w:space="0" w:color="auto"/>
        <w:right w:val="none" w:sz="0" w:space="0" w:color="auto"/>
      </w:divBdr>
    </w:div>
    <w:div w:id="1396780789">
      <w:bodyDiv w:val="1"/>
      <w:marLeft w:val="0"/>
      <w:marRight w:val="0"/>
      <w:marTop w:val="0"/>
      <w:marBottom w:val="0"/>
      <w:divBdr>
        <w:top w:val="none" w:sz="0" w:space="0" w:color="auto"/>
        <w:left w:val="none" w:sz="0" w:space="0" w:color="auto"/>
        <w:bottom w:val="none" w:sz="0" w:space="0" w:color="auto"/>
        <w:right w:val="none" w:sz="0" w:space="0" w:color="auto"/>
      </w:divBdr>
    </w:div>
    <w:div w:id="1400597613">
      <w:bodyDiv w:val="1"/>
      <w:marLeft w:val="0"/>
      <w:marRight w:val="0"/>
      <w:marTop w:val="0"/>
      <w:marBottom w:val="0"/>
      <w:divBdr>
        <w:top w:val="none" w:sz="0" w:space="0" w:color="auto"/>
        <w:left w:val="none" w:sz="0" w:space="0" w:color="auto"/>
        <w:bottom w:val="none" w:sz="0" w:space="0" w:color="auto"/>
        <w:right w:val="none" w:sz="0" w:space="0" w:color="auto"/>
      </w:divBdr>
    </w:div>
    <w:div w:id="1403605396">
      <w:bodyDiv w:val="1"/>
      <w:marLeft w:val="0"/>
      <w:marRight w:val="0"/>
      <w:marTop w:val="0"/>
      <w:marBottom w:val="0"/>
      <w:divBdr>
        <w:top w:val="none" w:sz="0" w:space="0" w:color="auto"/>
        <w:left w:val="none" w:sz="0" w:space="0" w:color="auto"/>
        <w:bottom w:val="none" w:sz="0" w:space="0" w:color="auto"/>
        <w:right w:val="none" w:sz="0" w:space="0" w:color="auto"/>
      </w:divBdr>
    </w:div>
    <w:div w:id="1417898886">
      <w:bodyDiv w:val="1"/>
      <w:marLeft w:val="0"/>
      <w:marRight w:val="0"/>
      <w:marTop w:val="0"/>
      <w:marBottom w:val="0"/>
      <w:divBdr>
        <w:top w:val="none" w:sz="0" w:space="0" w:color="auto"/>
        <w:left w:val="none" w:sz="0" w:space="0" w:color="auto"/>
        <w:bottom w:val="none" w:sz="0" w:space="0" w:color="auto"/>
        <w:right w:val="none" w:sz="0" w:space="0" w:color="auto"/>
      </w:divBdr>
    </w:div>
    <w:div w:id="1419401978">
      <w:bodyDiv w:val="1"/>
      <w:marLeft w:val="0"/>
      <w:marRight w:val="0"/>
      <w:marTop w:val="0"/>
      <w:marBottom w:val="0"/>
      <w:divBdr>
        <w:top w:val="none" w:sz="0" w:space="0" w:color="auto"/>
        <w:left w:val="none" w:sz="0" w:space="0" w:color="auto"/>
        <w:bottom w:val="none" w:sz="0" w:space="0" w:color="auto"/>
        <w:right w:val="none" w:sz="0" w:space="0" w:color="auto"/>
      </w:divBdr>
    </w:div>
    <w:div w:id="1419910560">
      <w:bodyDiv w:val="1"/>
      <w:marLeft w:val="0"/>
      <w:marRight w:val="0"/>
      <w:marTop w:val="0"/>
      <w:marBottom w:val="0"/>
      <w:divBdr>
        <w:top w:val="none" w:sz="0" w:space="0" w:color="auto"/>
        <w:left w:val="none" w:sz="0" w:space="0" w:color="auto"/>
        <w:bottom w:val="none" w:sz="0" w:space="0" w:color="auto"/>
        <w:right w:val="none" w:sz="0" w:space="0" w:color="auto"/>
      </w:divBdr>
    </w:div>
    <w:div w:id="1424645242">
      <w:bodyDiv w:val="1"/>
      <w:marLeft w:val="0"/>
      <w:marRight w:val="0"/>
      <w:marTop w:val="0"/>
      <w:marBottom w:val="0"/>
      <w:divBdr>
        <w:top w:val="none" w:sz="0" w:space="0" w:color="auto"/>
        <w:left w:val="none" w:sz="0" w:space="0" w:color="auto"/>
        <w:bottom w:val="none" w:sz="0" w:space="0" w:color="auto"/>
        <w:right w:val="none" w:sz="0" w:space="0" w:color="auto"/>
      </w:divBdr>
    </w:div>
    <w:div w:id="1427993822">
      <w:bodyDiv w:val="1"/>
      <w:marLeft w:val="0"/>
      <w:marRight w:val="0"/>
      <w:marTop w:val="0"/>
      <w:marBottom w:val="0"/>
      <w:divBdr>
        <w:top w:val="none" w:sz="0" w:space="0" w:color="auto"/>
        <w:left w:val="none" w:sz="0" w:space="0" w:color="auto"/>
        <w:bottom w:val="none" w:sz="0" w:space="0" w:color="auto"/>
        <w:right w:val="none" w:sz="0" w:space="0" w:color="auto"/>
      </w:divBdr>
    </w:div>
    <w:div w:id="1430199292">
      <w:bodyDiv w:val="1"/>
      <w:marLeft w:val="0"/>
      <w:marRight w:val="0"/>
      <w:marTop w:val="0"/>
      <w:marBottom w:val="0"/>
      <w:divBdr>
        <w:top w:val="none" w:sz="0" w:space="0" w:color="auto"/>
        <w:left w:val="none" w:sz="0" w:space="0" w:color="auto"/>
        <w:bottom w:val="none" w:sz="0" w:space="0" w:color="auto"/>
        <w:right w:val="none" w:sz="0" w:space="0" w:color="auto"/>
      </w:divBdr>
    </w:div>
    <w:div w:id="1431896642">
      <w:bodyDiv w:val="1"/>
      <w:marLeft w:val="0"/>
      <w:marRight w:val="0"/>
      <w:marTop w:val="0"/>
      <w:marBottom w:val="0"/>
      <w:divBdr>
        <w:top w:val="none" w:sz="0" w:space="0" w:color="auto"/>
        <w:left w:val="none" w:sz="0" w:space="0" w:color="auto"/>
        <w:bottom w:val="none" w:sz="0" w:space="0" w:color="auto"/>
        <w:right w:val="none" w:sz="0" w:space="0" w:color="auto"/>
      </w:divBdr>
    </w:div>
    <w:div w:id="1436748025">
      <w:bodyDiv w:val="1"/>
      <w:marLeft w:val="0"/>
      <w:marRight w:val="0"/>
      <w:marTop w:val="0"/>
      <w:marBottom w:val="0"/>
      <w:divBdr>
        <w:top w:val="none" w:sz="0" w:space="0" w:color="auto"/>
        <w:left w:val="none" w:sz="0" w:space="0" w:color="auto"/>
        <w:bottom w:val="none" w:sz="0" w:space="0" w:color="auto"/>
        <w:right w:val="none" w:sz="0" w:space="0" w:color="auto"/>
      </w:divBdr>
    </w:div>
    <w:div w:id="1438132458">
      <w:bodyDiv w:val="1"/>
      <w:marLeft w:val="0"/>
      <w:marRight w:val="0"/>
      <w:marTop w:val="0"/>
      <w:marBottom w:val="0"/>
      <w:divBdr>
        <w:top w:val="none" w:sz="0" w:space="0" w:color="auto"/>
        <w:left w:val="none" w:sz="0" w:space="0" w:color="auto"/>
        <w:bottom w:val="none" w:sz="0" w:space="0" w:color="auto"/>
        <w:right w:val="none" w:sz="0" w:space="0" w:color="auto"/>
      </w:divBdr>
    </w:div>
    <w:div w:id="1438133219">
      <w:bodyDiv w:val="1"/>
      <w:marLeft w:val="0"/>
      <w:marRight w:val="0"/>
      <w:marTop w:val="0"/>
      <w:marBottom w:val="0"/>
      <w:divBdr>
        <w:top w:val="none" w:sz="0" w:space="0" w:color="auto"/>
        <w:left w:val="none" w:sz="0" w:space="0" w:color="auto"/>
        <w:bottom w:val="none" w:sz="0" w:space="0" w:color="auto"/>
        <w:right w:val="none" w:sz="0" w:space="0" w:color="auto"/>
      </w:divBdr>
    </w:div>
    <w:div w:id="1444034899">
      <w:bodyDiv w:val="1"/>
      <w:marLeft w:val="0"/>
      <w:marRight w:val="0"/>
      <w:marTop w:val="0"/>
      <w:marBottom w:val="0"/>
      <w:divBdr>
        <w:top w:val="none" w:sz="0" w:space="0" w:color="auto"/>
        <w:left w:val="none" w:sz="0" w:space="0" w:color="auto"/>
        <w:bottom w:val="none" w:sz="0" w:space="0" w:color="auto"/>
        <w:right w:val="none" w:sz="0" w:space="0" w:color="auto"/>
      </w:divBdr>
    </w:div>
    <w:div w:id="1445148401">
      <w:bodyDiv w:val="1"/>
      <w:marLeft w:val="0"/>
      <w:marRight w:val="0"/>
      <w:marTop w:val="0"/>
      <w:marBottom w:val="0"/>
      <w:divBdr>
        <w:top w:val="none" w:sz="0" w:space="0" w:color="auto"/>
        <w:left w:val="none" w:sz="0" w:space="0" w:color="auto"/>
        <w:bottom w:val="none" w:sz="0" w:space="0" w:color="auto"/>
        <w:right w:val="none" w:sz="0" w:space="0" w:color="auto"/>
      </w:divBdr>
    </w:div>
    <w:div w:id="1451626424">
      <w:bodyDiv w:val="1"/>
      <w:marLeft w:val="0"/>
      <w:marRight w:val="0"/>
      <w:marTop w:val="0"/>
      <w:marBottom w:val="0"/>
      <w:divBdr>
        <w:top w:val="none" w:sz="0" w:space="0" w:color="auto"/>
        <w:left w:val="none" w:sz="0" w:space="0" w:color="auto"/>
        <w:bottom w:val="none" w:sz="0" w:space="0" w:color="auto"/>
        <w:right w:val="none" w:sz="0" w:space="0" w:color="auto"/>
      </w:divBdr>
    </w:div>
    <w:div w:id="1456481790">
      <w:bodyDiv w:val="1"/>
      <w:marLeft w:val="0"/>
      <w:marRight w:val="0"/>
      <w:marTop w:val="0"/>
      <w:marBottom w:val="0"/>
      <w:divBdr>
        <w:top w:val="none" w:sz="0" w:space="0" w:color="auto"/>
        <w:left w:val="none" w:sz="0" w:space="0" w:color="auto"/>
        <w:bottom w:val="none" w:sz="0" w:space="0" w:color="auto"/>
        <w:right w:val="none" w:sz="0" w:space="0" w:color="auto"/>
      </w:divBdr>
    </w:div>
    <w:div w:id="1461679933">
      <w:bodyDiv w:val="1"/>
      <w:marLeft w:val="0"/>
      <w:marRight w:val="0"/>
      <w:marTop w:val="0"/>
      <w:marBottom w:val="0"/>
      <w:divBdr>
        <w:top w:val="none" w:sz="0" w:space="0" w:color="auto"/>
        <w:left w:val="none" w:sz="0" w:space="0" w:color="auto"/>
        <w:bottom w:val="none" w:sz="0" w:space="0" w:color="auto"/>
        <w:right w:val="none" w:sz="0" w:space="0" w:color="auto"/>
      </w:divBdr>
    </w:div>
    <w:div w:id="1465191974">
      <w:bodyDiv w:val="1"/>
      <w:marLeft w:val="0"/>
      <w:marRight w:val="0"/>
      <w:marTop w:val="0"/>
      <w:marBottom w:val="0"/>
      <w:divBdr>
        <w:top w:val="none" w:sz="0" w:space="0" w:color="auto"/>
        <w:left w:val="none" w:sz="0" w:space="0" w:color="auto"/>
        <w:bottom w:val="none" w:sz="0" w:space="0" w:color="auto"/>
        <w:right w:val="none" w:sz="0" w:space="0" w:color="auto"/>
      </w:divBdr>
    </w:div>
    <w:div w:id="1468276404">
      <w:bodyDiv w:val="1"/>
      <w:marLeft w:val="0"/>
      <w:marRight w:val="0"/>
      <w:marTop w:val="0"/>
      <w:marBottom w:val="0"/>
      <w:divBdr>
        <w:top w:val="none" w:sz="0" w:space="0" w:color="auto"/>
        <w:left w:val="none" w:sz="0" w:space="0" w:color="auto"/>
        <w:bottom w:val="none" w:sz="0" w:space="0" w:color="auto"/>
        <w:right w:val="none" w:sz="0" w:space="0" w:color="auto"/>
      </w:divBdr>
    </w:div>
    <w:div w:id="1469394522">
      <w:bodyDiv w:val="1"/>
      <w:marLeft w:val="0"/>
      <w:marRight w:val="0"/>
      <w:marTop w:val="0"/>
      <w:marBottom w:val="0"/>
      <w:divBdr>
        <w:top w:val="none" w:sz="0" w:space="0" w:color="auto"/>
        <w:left w:val="none" w:sz="0" w:space="0" w:color="auto"/>
        <w:bottom w:val="none" w:sz="0" w:space="0" w:color="auto"/>
        <w:right w:val="none" w:sz="0" w:space="0" w:color="auto"/>
      </w:divBdr>
    </w:div>
    <w:div w:id="1495099224">
      <w:bodyDiv w:val="1"/>
      <w:marLeft w:val="0"/>
      <w:marRight w:val="0"/>
      <w:marTop w:val="0"/>
      <w:marBottom w:val="0"/>
      <w:divBdr>
        <w:top w:val="none" w:sz="0" w:space="0" w:color="auto"/>
        <w:left w:val="none" w:sz="0" w:space="0" w:color="auto"/>
        <w:bottom w:val="none" w:sz="0" w:space="0" w:color="auto"/>
        <w:right w:val="none" w:sz="0" w:space="0" w:color="auto"/>
      </w:divBdr>
    </w:div>
    <w:div w:id="1497456441">
      <w:bodyDiv w:val="1"/>
      <w:marLeft w:val="0"/>
      <w:marRight w:val="0"/>
      <w:marTop w:val="0"/>
      <w:marBottom w:val="0"/>
      <w:divBdr>
        <w:top w:val="none" w:sz="0" w:space="0" w:color="auto"/>
        <w:left w:val="none" w:sz="0" w:space="0" w:color="auto"/>
        <w:bottom w:val="none" w:sz="0" w:space="0" w:color="auto"/>
        <w:right w:val="none" w:sz="0" w:space="0" w:color="auto"/>
      </w:divBdr>
    </w:div>
    <w:div w:id="1501771213">
      <w:bodyDiv w:val="1"/>
      <w:marLeft w:val="0"/>
      <w:marRight w:val="0"/>
      <w:marTop w:val="0"/>
      <w:marBottom w:val="0"/>
      <w:divBdr>
        <w:top w:val="none" w:sz="0" w:space="0" w:color="auto"/>
        <w:left w:val="none" w:sz="0" w:space="0" w:color="auto"/>
        <w:bottom w:val="none" w:sz="0" w:space="0" w:color="auto"/>
        <w:right w:val="none" w:sz="0" w:space="0" w:color="auto"/>
      </w:divBdr>
    </w:div>
    <w:div w:id="1511140370">
      <w:bodyDiv w:val="1"/>
      <w:marLeft w:val="0"/>
      <w:marRight w:val="0"/>
      <w:marTop w:val="0"/>
      <w:marBottom w:val="0"/>
      <w:divBdr>
        <w:top w:val="none" w:sz="0" w:space="0" w:color="auto"/>
        <w:left w:val="none" w:sz="0" w:space="0" w:color="auto"/>
        <w:bottom w:val="none" w:sz="0" w:space="0" w:color="auto"/>
        <w:right w:val="none" w:sz="0" w:space="0" w:color="auto"/>
      </w:divBdr>
    </w:div>
    <w:div w:id="1514226068">
      <w:bodyDiv w:val="1"/>
      <w:marLeft w:val="0"/>
      <w:marRight w:val="0"/>
      <w:marTop w:val="0"/>
      <w:marBottom w:val="0"/>
      <w:divBdr>
        <w:top w:val="none" w:sz="0" w:space="0" w:color="auto"/>
        <w:left w:val="none" w:sz="0" w:space="0" w:color="auto"/>
        <w:bottom w:val="none" w:sz="0" w:space="0" w:color="auto"/>
        <w:right w:val="none" w:sz="0" w:space="0" w:color="auto"/>
      </w:divBdr>
    </w:div>
    <w:div w:id="1517576624">
      <w:bodyDiv w:val="1"/>
      <w:marLeft w:val="0"/>
      <w:marRight w:val="0"/>
      <w:marTop w:val="0"/>
      <w:marBottom w:val="0"/>
      <w:divBdr>
        <w:top w:val="none" w:sz="0" w:space="0" w:color="auto"/>
        <w:left w:val="none" w:sz="0" w:space="0" w:color="auto"/>
        <w:bottom w:val="none" w:sz="0" w:space="0" w:color="auto"/>
        <w:right w:val="none" w:sz="0" w:space="0" w:color="auto"/>
      </w:divBdr>
    </w:div>
    <w:div w:id="1517961580">
      <w:bodyDiv w:val="1"/>
      <w:marLeft w:val="0"/>
      <w:marRight w:val="0"/>
      <w:marTop w:val="0"/>
      <w:marBottom w:val="0"/>
      <w:divBdr>
        <w:top w:val="none" w:sz="0" w:space="0" w:color="auto"/>
        <w:left w:val="none" w:sz="0" w:space="0" w:color="auto"/>
        <w:bottom w:val="none" w:sz="0" w:space="0" w:color="auto"/>
        <w:right w:val="none" w:sz="0" w:space="0" w:color="auto"/>
      </w:divBdr>
    </w:div>
    <w:div w:id="1525947176">
      <w:bodyDiv w:val="1"/>
      <w:marLeft w:val="0"/>
      <w:marRight w:val="0"/>
      <w:marTop w:val="0"/>
      <w:marBottom w:val="0"/>
      <w:divBdr>
        <w:top w:val="none" w:sz="0" w:space="0" w:color="auto"/>
        <w:left w:val="none" w:sz="0" w:space="0" w:color="auto"/>
        <w:bottom w:val="none" w:sz="0" w:space="0" w:color="auto"/>
        <w:right w:val="none" w:sz="0" w:space="0" w:color="auto"/>
      </w:divBdr>
      <w:divsChild>
        <w:div w:id="59252086">
          <w:marLeft w:val="0"/>
          <w:marRight w:val="0"/>
          <w:marTop w:val="0"/>
          <w:marBottom w:val="0"/>
          <w:divBdr>
            <w:top w:val="none" w:sz="0" w:space="0" w:color="auto"/>
            <w:left w:val="none" w:sz="0" w:space="0" w:color="auto"/>
            <w:bottom w:val="none" w:sz="0" w:space="0" w:color="auto"/>
            <w:right w:val="none" w:sz="0" w:space="0" w:color="auto"/>
          </w:divBdr>
          <w:divsChild>
            <w:div w:id="19552899">
              <w:marLeft w:val="0"/>
              <w:marRight w:val="0"/>
              <w:marTop w:val="0"/>
              <w:marBottom w:val="0"/>
              <w:divBdr>
                <w:top w:val="none" w:sz="0" w:space="0" w:color="auto"/>
                <w:left w:val="none" w:sz="0" w:space="0" w:color="auto"/>
                <w:bottom w:val="none" w:sz="0" w:space="0" w:color="auto"/>
                <w:right w:val="none" w:sz="0" w:space="0" w:color="auto"/>
              </w:divBdr>
              <w:divsChild>
                <w:div w:id="1073699880">
                  <w:marLeft w:val="0"/>
                  <w:marRight w:val="0"/>
                  <w:marTop w:val="0"/>
                  <w:marBottom w:val="0"/>
                  <w:divBdr>
                    <w:top w:val="none" w:sz="0" w:space="0" w:color="auto"/>
                    <w:left w:val="none" w:sz="0" w:space="0" w:color="auto"/>
                    <w:bottom w:val="none" w:sz="0" w:space="0" w:color="auto"/>
                    <w:right w:val="none" w:sz="0" w:space="0" w:color="auto"/>
                  </w:divBdr>
                  <w:divsChild>
                    <w:div w:id="7953636">
                      <w:marLeft w:val="0"/>
                      <w:marRight w:val="0"/>
                      <w:marTop w:val="0"/>
                      <w:marBottom w:val="0"/>
                      <w:divBdr>
                        <w:top w:val="none" w:sz="0" w:space="0" w:color="auto"/>
                        <w:left w:val="none" w:sz="0" w:space="0" w:color="auto"/>
                        <w:bottom w:val="none" w:sz="0" w:space="0" w:color="auto"/>
                        <w:right w:val="none" w:sz="0" w:space="0" w:color="auto"/>
                      </w:divBdr>
                      <w:divsChild>
                        <w:div w:id="135879079">
                          <w:marLeft w:val="0"/>
                          <w:marRight w:val="0"/>
                          <w:marTop w:val="0"/>
                          <w:marBottom w:val="0"/>
                          <w:divBdr>
                            <w:top w:val="none" w:sz="0" w:space="0" w:color="auto"/>
                            <w:left w:val="none" w:sz="0" w:space="0" w:color="auto"/>
                            <w:bottom w:val="none" w:sz="0" w:space="0" w:color="auto"/>
                            <w:right w:val="none" w:sz="0" w:space="0" w:color="auto"/>
                          </w:divBdr>
                          <w:divsChild>
                            <w:div w:id="259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962465">
      <w:bodyDiv w:val="1"/>
      <w:marLeft w:val="0"/>
      <w:marRight w:val="0"/>
      <w:marTop w:val="0"/>
      <w:marBottom w:val="0"/>
      <w:divBdr>
        <w:top w:val="none" w:sz="0" w:space="0" w:color="auto"/>
        <w:left w:val="none" w:sz="0" w:space="0" w:color="auto"/>
        <w:bottom w:val="none" w:sz="0" w:space="0" w:color="auto"/>
        <w:right w:val="none" w:sz="0" w:space="0" w:color="auto"/>
      </w:divBdr>
    </w:div>
    <w:div w:id="1539777252">
      <w:bodyDiv w:val="1"/>
      <w:marLeft w:val="0"/>
      <w:marRight w:val="0"/>
      <w:marTop w:val="0"/>
      <w:marBottom w:val="0"/>
      <w:divBdr>
        <w:top w:val="none" w:sz="0" w:space="0" w:color="auto"/>
        <w:left w:val="none" w:sz="0" w:space="0" w:color="auto"/>
        <w:bottom w:val="none" w:sz="0" w:space="0" w:color="auto"/>
        <w:right w:val="none" w:sz="0" w:space="0" w:color="auto"/>
      </w:divBdr>
    </w:div>
    <w:div w:id="1544946994">
      <w:bodyDiv w:val="1"/>
      <w:marLeft w:val="0"/>
      <w:marRight w:val="0"/>
      <w:marTop w:val="0"/>
      <w:marBottom w:val="0"/>
      <w:divBdr>
        <w:top w:val="none" w:sz="0" w:space="0" w:color="auto"/>
        <w:left w:val="none" w:sz="0" w:space="0" w:color="auto"/>
        <w:bottom w:val="none" w:sz="0" w:space="0" w:color="auto"/>
        <w:right w:val="none" w:sz="0" w:space="0" w:color="auto"/>
      </w:divBdr>
    </w:div>
    <w:div w:id="1545829225">
      <w:bodyDiv w:val="1"/>
      <w:marLeft w:val="0"/>
      <w:marRight w:val="0"/>
      <w:marTop w:val="0"/>
      <w:marBottom w:val="0"/>
      <w:divBdr>
        <w:top w:val="none" w:sz="0" w:space="0" w:color="auto"/>
        <w:left w:val="none" w:sz="0" w:space="0" w:color="auto"/>
        <w:bottom w:val="none" w:sz="0" w:space="0" w:color="auto"/>
        <w:right w:val="none" w:sz="0" w:space="0" w:color="auto"/>
      </w:divBdr>
    </w:div>
    <w:div w:id="1545948642">
      <w:bodyDiv w:val="1"/>
      <w:marLeft w:val="0"/>
      <w:marRight w:val="0"/>
      <w:marTop w:val="0"/>
      <w:marBottom w:val="0"/>
      <w:divBdr>
        <w:top w:val="none" w:sz="0" w:space="0" w:color="auto"/>
        <w:left w:val="none" w:sz="0" w:space="0" w:color="auto"/>
        <w:bottom w:val="none" w:sz="0" w:space="0" w:color="auto"/>
        <w:right w:val="none" w:sz="0" w:space="0" w:color="auto"/>
      </w:divBdr>
    </w:div>
    <w:div w:id="1550340815">
      <w:bodyDiv w:val="1"/>
      <w:marLeft w:val="0"/>
      <w:marRight w:val="0"/>
      <w:marTop w:val="0"/>
      <w:marBottom w:val="0"/>
      <w:divBdr>
        <w:top w:val="none" w:sz="0" w:space="0" w:color="auto"/>
        <w:left w:val="none" w:sz="0" w:space="0" w:color="auto"/>
        <w:bottom w:val="none" w:sz="0" w:space="0" w:color="auto"/>
        <w:right w:val="none" w:sz="0" w:space="0" w:color="auto"/>
      </w:divBdr>
    </w:div>
    <w:div w:id="1555265934">
      <w:bodyDiv w:val="1"/>
      <w:marLeft w:val="0"/>
      <w:marRight w:val="0"/>
      <w:marTop w:val="0"/>
      <w:marBottom w:val="0"/>
      <w:divBdr>
        <w:top w:val="none" w:sz="0" w:space="0" w:color="auto"/>
        <w:left w:val="none" w:sz="0" w:space="0" w:color="auto"/>
        <w:bottom w:val="none" w:sz="0" w:space="0" w:color="auto"/>
        <w:right w:val="none" w:sz="0" w:space="0" w:color="auto"/>
      </w:divBdr>
    </w:div>
    <w:div w:id="1559509301">
      <w:bodyDiv w:val="1"/>
      <w:marLeft w:val="0"/>
      <w:marRight w:val="0"/>
      <w:marTop w:val="0"/>
      <w:marBottom w:val="0"/>
      <w:divBdr>
        <w:top w:val="none" w:sz="0" w:space="0" w:color="auto"/>
        <w:left w:val="none" w:sz="0" w:space="0" w:color="auto"/>
        <w:bottom w:val="none" w:sz="0" w:space="0" w:color="auto"/>
        <w:right w:val="none" w:sz="0" w:space="0" w:color="auto"/>
      </w:divBdr>
    </w:div>
    <w:div w:id="1561742648">
      <w:bodyDiv w:val="1"/>
      <w:marLeft w:val="0"/>
      <w:marRight w:val="0"/>
      <w:marTop w:val="0"/>
      <w:marBottom w:val="0"/>
      <w:divBdr>
        <w:top w:val="none" w:sz="0" w:space="0" w:color="auto"/>
        <w:left w:val="none" w:sz="0" w:space="0" w:color="auto"/>
        <w:bottom w:val="none" w:sz="0" w:space="0" w:color="auto"/>
        <w:right w:val="none" w:sz="0" w:space="0" w:color="auto"/>
      </w:divBdr>
    </w:div>
    <w:div w:id="1566254480">
      <w:bodyDiv w:val="1"/>
      <w:marLeft w:val="0"/>
      <w:marRight w:val="0"/>
      <w:marTop w:val="0"/>
      <w:marBottom w:val="0"/>
      <w:divBdr>
        <w:top w:val="none" w:sz="0" w:space="0" w:color="auto"/>
        <w:left w:val="none" w:sz="0" w:space="0" w:color="auto"/>
        <w:bottom w:val="none" w:sz="0" w:space="0" w:color="auto"/>
        <w:right w:val="none" w:sz="0" w:space="0" w:color="auto"/>
      </w:divBdr>
    </w:div>
    <w:div w:id="1575897808">
      <w:bodyDiv w:val="1"/>
      <w:marLeft w:val="0"/>
      <w:marRight w:val="0"/>
      <w:marTop w:val="0"/>
      <w:marBottom w:val="0"/>
      <w:divBdr>
        <w:top w:val="none" w:sz="0" w:space="0" w:color="auto"/>
        <w:left w:val="none" w:sz="0" w:space="0" w:color="auto"/>
        <w:bottom w:val="none" w:sz="0" w:space="0" w:color="auto"/>
        <w:right w:val="none" w:sz="0" w:space="0" w:color="auto"/>
      </w:divBdr>
    </w:div>
    <w:div w:id="1584677349">
      <w:bodyDiv w:val="1"/>
      <w:marLeft w:val="0"/>
      <w:marRight w:val="0"/>
      <w:marTop w:val="0"/>
      <w:marBottom w:val="0"/>
      <w:divBdr>
        <w:top w:val="none" w:sz="0" w:space="0" w:color="auto"/>
        <w:left w:val="none" w:sz="0" w:space="0" w:color="auto"/>
        <w:bottom w:val="none" w:sz="0" w:space="0" w:color="auto"/>
        <w:right w:val="none" w:sz="0" w:space="0" w:color="auto"/>
      </w:divBdr>
    </w:div>
    <w:div w:id="1585265015">
      <w:bodyDiv w:val="1"/>
      <w:marLeft w:val="0"/>
      <w:marRight w:val="0"/>
      <w:marTop w:val="0"/>
      <w:marBottom w:val="0"/>
      <w:divBdr>
        <w:top w:val="none" w:sz="0" w:space="0" w:color="auto"/>
        <w:left w:val="none" w:sz="0" w:space="0" w:color="auto"/>
        <w:bottom w:val="none" w:sz="0" w:space="0" w:color="auto"/>
        <w:right w:val="none" w:sz="0" w:space="0" w:color="auto"/>
      </w:divBdr>
    </w:div>
    <w:div w:id="1590692579">
      <w:bodyDiv w:val="1"/>
      <w:marLeft w:val="0"/>
      <w:marRight w:val="0"/>
      <w:marTop w:val="0"/>
      <w:marBottom w:val="0"/>
      <w:divBdr>
        <w:top w:val="none" w:sz="0" w:space="0" w:color="auto"/>
        <w:left w:val="none" w:sz="0" w:space="0" w:color="auto"/>
        <w:bottom w:val="none" w:sz="0" w:space="0" w:color="auto"/>
        <w:right w:val="none" w:sz="0" w:space="0" w:color="auto"/>
      </w:divBdr>
    </w:div>
    <w:div w:id="1594899776">
      <w:bodyDiv w:val="1"/>
      <w:marLeft w:val="0"/>
      <w:marRight w:val="0"/>
      <w:marTop w:val="0"/>
      <w:marBottom w:val="0"/>
      <w:divBdr>
        <w:top w:val="none" w:sz="0" w:space="0" w:color="auto"/>
        <w:left w:val="none" w:sz="0" w:space="0" w:color="auto"/>
        <w:bottom w:val="none" w:sz="0" w:space="0" w:color="auto"/>
        <w:right w:val="none" w:sz="0" w:space="0" w:color="auto"/>
      </w:divBdr>
    </w:div>
    <w:div w:id="1629358852">
      <w:bodyDiv w:val="1"/>
      <w:marLeft w:val="0"/>
      <w:marRight w:val="0"/>
      <w:marTop w:val="0"/>
      <w:marBottom w:val="0"/>
      <w:divBdr>
        <w:top w:val="none" w:sz="0" w:space="0" w:color="auto"/>
        <w:left w:val="none" w:sz="0" w:space="0" w:color="auto"/>
        <w:bottom w:val="none" w:sz="0" w:space="0" w:color="auto"/>
        <w:right w:val="none" w:sz="0" w:space="0" w:color="auto"/>
      </w:divBdr>
    </w:div>
    <w:div w:id="1629899368">
      <w:bodyDiv w:val="1"/>
      <w:marLeft w:val="0"/>
      <w:marRight w:val="0"/>
      <w:marTop w:val="0"/>
      <w:marBottom w:val="0"/>
      <w:divBdr>
        <w:top w:val="none" w:sz="0" w:space="0" w:color="auto"/>
        <w:left w:val="none" w:sz="0" w:space="0" w:color="auto"/>
        <w:bottom w:val="none" w:sz="0" w:space="0" w:color="auto"/>
        <w:right w:val="none" w:sz="0" w:space="0" w:color="auto"/>
      </w:divBdr>
    </w:div>
    <w:div w:id="1630088893">
      <w:bodyDiv w:val="1"/>
      <w:marLeft w:val="0"/>
      <w:marRight w:val="0"/>
      <w:marTop w:val="0"/>
      <w:marBottom w:val="0"/>
      <w:divBdr>
        <w:top w:val="none" w:sz="0" w:space="0" w:color="auto"/>
        <w:left w:val="none" w:sz="0" w:space="0" w:color="auto"/>
        <w:bottom w:val="none" w:sz="0" w:space="0" w:color="auto"/>
        <w:right w:val="none" w:sz="0" w:space="0" w:color="auto"/>
      </w:divBdr>
    </w:div>
    <w:div w:id="1639071443">
      <w:bodyDiv w:val="1"/>
      <w:marLeft w:val="0"/>
      <w:marRight w:val="0"/>
      <w:marTop w:val="0"/>
      <w:marBottom w:val="0"/>
      <w:divBdr>
        <w:top w:val="none" w:sz="0" w:space="0" w:color="auto"/>
        <w:left w:val="none" w:sz="0" w:space="0" w:color="auto"/>
        <w:bottom w:val="none" w:sz="0" w:space="0" w:color="auto"/>
        <w:right w:val="none" w:sz="0" w:space="0" w:color="auto"/>
      </w:divBdr>
    </w:div>
    <w:div w:id="1642618516">
      <w:bodyDiv w:val="1"/>
      <w:marLeft w:val="0"/>
      <w:marRight w:val="0"/>
      <w:marTop w:val="0"/>
      <w:marBottom w:val="0"/>
      <w:divBdr>
        <w:top w:val="none" w:sz="0" w:space="0" w:color="auto"/>
        <w:left w:val="none" w:sz="0" w:space="0" w:color="auto"/>
        <w:bottom w:val="none" w:sz="0" w:space="0" w:color="auto"/>
        <w:right w:val="none" w:sz="0" w:space="0" w:color="auto"/>
      </w:divBdr>
    </w:div>
    <w:div w:id="1644846386">
      <w:bodyDiv w:val="1"/>
      <w:marLeft w:val="0"/>
      <w:marRight w:val="0"/>
      <w:marTop w:val="0"/>
      <w:marBottom w:val="0"/>
      <w:divBdr>
        <w:top w:val="none" w:sz="0" w:space="0" w:color="auto"/>
        <w:left w:val="none" w:sz="0" w:space="0" w:color="auto"/>
        <w:bottom w:val="none" w:sz="0" w:space="0" w:color="auto"/>
        <w:right w:val="none" w:sz="0" w:space="0" w:color="auto"/>
      </w:divBdr>
    </w:div>
    <w:div w:id="1653942647">
      <w:bodyDiv w:val="1"/>
      <w:marLeft w:val="0"/>
      <w:marRight w:val="0"/>
      <w:marTop w:val="0"/>
      <w:marBottom w:val="0"/>
      <w:divBdr>
        <w:top w:val="none" w:sz="0" w:space="0" w:color="auto"/>
        <w:left w:val="none" w:sz="0" w:space="0" w:color="auto"/>
        <w:bottom w:val="none" w:sz="0" w:space="0" w:color="auto"/>
        <w:right w:val="none" w:sz="0" w:space="0" w:color="auto"/>
      </w:divBdr>
    </w:div>
    <w:div w:id="1654796597">
      <w:bodyDiv w:val="1"/>
      <w:marLeft w:val="0"/>
      <w:marRight w:val="0"/>
      <w:marTop w:val="0"/>
      <w:marBottom w:val="0"/>
      <w:divBdr>
        <w:top w:val="none" w:sz="0" w:space="0" w:color="auto"/>
        <w:left w:val="none" w:sz="0" w:space="0" w:color="auto"/>
        <w:bottom w:val="none" w:sz="0" w:space="0" w:color="auto"/>
        <w:right w:val="none" w:sz="0" w:space="0" w:color="auto"/>
      </w:divBdr>
    </w:div>
    <w:div w:id="1663317929">
      <w:bodyDiv w:val="1"/>
      <w:marLeft w:val="0"/>
      <w:marRight w:val="0"/>
      <w:marTop w:val="0"/>
      <w:marBottom w:val="0"/>
      <w:divBdr>
        <w:top w:val="none" w:sz="0" w:space="0" w:color="auto"/>
        <w:left w:val="none" w:sz="0" w:space="0" w:color="auto"/>
        <w:bottom w:val="none" w:sz="0" w:space="0" w:color="auto"/>
        <w:right w:val="none" w:sz="0" w:space="0" w:color="auto"/>
      </w:divBdr>
    </w:div>
    <w:div w:id="1667243885">
      <w:bodyDiv w:val="1"/>
      <w:marLeft w:val="0"/>
      <w:marRight w:val="0"/>
      <w:marTop w:val="0"/>
      <w:marBottom w:val="0"/>
      <w:divBdr>
        <w:top w:val="none" w:sz="0" w:space="0" w:color="auto"/>
        <w:left w:val="none" w:sz="0" w:space="0" w:color="auto"/>
        <w:bottom w:val="none" w:sz="0" w:space="0" w:color="auto"/>
        <w:right w:val="none" w:sz="0" w:space="0" w:color="auto"/>
      </w:divBdr>
    </w:div>
    <w:div w:id="1669096990">
      <w:bodyDiv w:val="1"/>
      <w:marLeft w:val="0"/>
      <w:marRight w:val="0"/>
      <w:marTop w:val="0"/>
      <w:marBottom w:val="0"/>
      <w:divBdr>
        <w:top w:val="none" w:sz="0" w:space="0" w:color="auto"/>
        <w:left w:val="none" w:sz="0" w:space="0" w:color="auto"/>
        <w:bottom w:val="none" w:sz="0" w:space="0" w:color="auto"/>
        <w:right w:val="none" w:sz="0" w:space="0" w:color="auto"/>
      </w:divBdr>
    </w:div>
    <w:div w:id="1677151210">
      <w:bodyDiv w:val="1"/>
      <w:marLeft w:val="0"/>
      <w:marRight w:val="0"/>
      <w:marTop w:val="0"/>
      <w:marBottom w:val="0"/>
      <w:divBdr>
        <w:top w:val="none" w:sz="0" w:space="0" w:color="auto"/>
        <w:left w:val="none" w:sz="0" w:space="0" w:color="auto"/>
        <w:bottom w:val="none" w:sz="0" w:space="0" w:color="auto"/>
        <w:right w:val="none" w:sz="0" w:space="0" w:color="auto"/>
      </w:divBdr>
    </w:div>
    <w:div w:id="1677268355">
      <w:bodyDiv w:val="1"/>
      <w:marLeft w:val="0"/>
      <w:marRight w:val="0"/>
      <w:marTop w:val="0"/>
      <w:marBottom w:val="0"/>
      <w:divBdr>
        <w:top w:val="none" w:sz="0" w:space="0" w:color="auto"/>
        <w:left w:val="none" w:sz="0" w:space="0" w:color="auto"/>
        <w:bottom w:val="none" w:sz="0" w:space="0" w:color="auto"/>
        <w:right w:val="none" w:sz="0" w:space="0" w:color="auto"/>
      </w:divBdr>
    </w:div>
    <w:div w:id="1682776858">
      <w:bodyDiv w:val="1"/>
      <w:marLeft w:val="0"/>
      <w:marRight w:val="0"/>
      <w:marTop w:val="0"/>
      <w:marBottom w:val="0"/>
      <w:divBdr>
        <w:top w:val="none" w:sz="0" w:space="0" w:color="auto"/>
        <w:left w:val="none" w:sz="0" w:space="0" w:color="auto"/>
        <w:bottom w:val="none" w:sz="0" w:space="0" w:color="auto"/>
        <w:right w:val="none" w:sz="0" w:space="0" w:color="auto"/>
      </w:divBdr>
    </w:div>
    <w:div w:id="1683510352">
      <w:bodyDiv w:val="1"/>
      <w:marLeft w:val="0"/>
      <w:marRight w:val="0"/>
      <w:marTop w:val="0"/>
      <w:marBottom w:val="0"/>
      <w:divBdr>
        <w:top w:val="none" w:sz="0" w:space="0" w:color="auto"/>
        <w:left w:val="none" w:sz="0" w:space="0" w:color="auto"/>
        <w:bottom w:val="none" w:sz="0" w:space="0" w:color="auto"/>
        <w:right w:val="none" w:sz="0" w:space="0" w:color="auto"/>
      </w:divBdr>
    </w:div>
    <w:div w:id="1684818603">
      <w:bodyDiv w:val="1"/>
      <w:marLeft w:val="0"/>
      <w:marRight w:val="0"/>
      <w:marTop w:val="0"/>
      <w:marBottom w:val="0"/>
      <w:divBdr>
        <w:top w:val="none" w:sz="0" w:space="0" w:color="auto"/>
        <w:left w:val="none" w:sz="0" w:space="0" w:color="auto"/>
        <w:bottom w:val="none" w:sz="0" w:space="0" w:color="auto"/>
        <w:right w:val="none" w:sz="0" w:space="0" w:color="auto"/>
      </w:divBdr>
    </w:div>
    <w:div w:id="1689019067">
      <w:bodyDiv w:val="1"/>
      <w:marLeft w:val="0"/>
      <w:marRight w:val="0"/>
      <w:marTop w:val="0"/>
      <w:marBottom w:val="0"/>
      <w:divBdr>
        <w:top w:val="none" w:sz="0" w:space="0" w:color="auto"/>
        <w:left w:val="none" w:sz="0" w:space="0" w:color="auto"/>
        <w:bottom w:val="none" w:sz="0" w:space="0" w:color="auto"/>
        <w:right w:val="none" w:sz="0" w:space="0" w:color="auto"/>
      </w:divBdr>
    </w:div>
    <w:div w:id="1689288427">
      <w:bodyDiv w:val="1"/>
      <w:marLeft w:val="0"/>
      <w:marRight w:val="0"/>
      <w:marTop w:val="0"/>
      <w:marBottom w:val="0"/>
      <w:divBdr>
        <w:top w:val="none" w:sz="0" w:space="0" w:color="auto"/>
        <w:left w:val="none" w:sz="0" w:space="0" w:color="auto"/>
        <w:bottom w:val="none" w:sz="0" w:space="0" w:color="auto"/>
        <w:right w:val="none" w:sz="0" w:space="0" w:color="auto"/>
      </w:divBdr>
    </w:div>
    <w:div w:id="1721125473">
      <w:bodyDiv w:val="1"/>
      <w:marLeft w:val="0"/>
      <w:marRight w:val="0"/>
      <w:marTop w:val="0"/>
      <w:marBottom w:val="0"/>
      <w:divBdr>
        <w:top w:val="none" w:sz="0" w:space="0" w:color="auto"/>
        <w:left w:val="none" w:sz="0" w:space="0" w:color="auto"/>
        <w:bottom w:val="none" w:sz="0" w:space="0" w:color="auto"/>
        <w:right w:val="none" w:sz="0" w:space="0" w:color="auto"/>
      </w:divBdr>
    </w:div>
    <w:div w:id="1721710960">
      <w:bodyDiv w:val="1"/>
      <w:marLeft w:val="0"/>
      <w:marRight w:val="0"/>
      <w:marTop w:val="0"/>
      <w:marBottom w:val="0"/>
      <w:divBdr>
        <w:top w:val="none" w:sz="0" w:space="0" w:color="auto"/>
        <w:left w:val="none" w:sz="0" w:space="0" w:color="auto"/>
        <w:bottom w:val="none" w:sz="0" w:space="0" w:color="auto"/>
        <w:right w:val="none" w:sz="0" w:space="0" w:color="auto"/>
      </w:divBdr>
      <w:divsChild>
        <w:div w:id="1787115423">
          <w:marLeft w:val="0"/>
          <w:marRight w:val="0"/>
          <w:marTop w:val="0"/>
          <w:marBottom w:val="0"/>
          <w:divBdr>
            <w:top w:val="none" w:sz="0" w:space="0" w:color="auto"/>
            <w:left w:val="none" w:sz="0" w:space="0" w:color="auto"/>
            <w:bottom w:val="none" w:sz="0" w:space="0" w:color="auto"/>
            <w:right w:val="none" w:sz="0" w:space="0" w:color="auto"/>
          </w:divBdr>
          <w:divsChild>
            <w:div w:id="365764750">
              <w:marLeft w:val="0"/>
              <w:marRight w:val="0"/>
              <w:marTop w:val="0"/>
              <w:marBottom w:val="0"/>
              <w:divBdr>
                <w:top w:val="none" w:sz="0" w:space="0" w:color="auto"/>
                <w:left w:val="none" w:sz="0" w:space="0" w:color="auto"/>
                <w:bottom w:val="none" w:sz="0" w:space="0" w:color="auto"/>
                <w:right w:val="none" w:sz="0" w:space="0" w:color="auto"/>
              </w:divBdr>
              <w:divsChild>
                <w:div w:id="296491861">
                  <w:marLeft w:val="0"/>
                  <w:marRight w:val="0"/>
                  <w:marTop w:val="0"/>
                  <w:marBottom w:val="0"/>
                  <w:divBdr>
                    <w:top w:val="none" w:sz="0" w:space="0" w:color="auto"/>
                    <w:left w:val="none" w:sz="0" w:space="0" w:color="auto"/>
                    <w:bottom w:val="none" w:sz="0" w:space="0" w:color="auto"/>
                    <w:right w:val="none" w:sz="0" w:space="0" w:color="auto"/>
                  </w:divBdr>
                  <w:divsChild>
                    <w:div w:id="1148716410">
                      <w:marLeft w:val="0"/>
                      <w:marRight w:val="0"/>
                      <w:marTop w:val="0"/>
                      <w:marBottom w:val="0"/>
                      <w:divBdr>
                        <w:top w:val="none" w:sz="0" w:space="0" w:color="auto"/>
                        <w:left w:val="none" w:sz="0" w:space="0" w:color="auto"/>
                        <w:bottom w:val="none" w:sz="0" w:space="0" w:color="auto"/>
                        <w:right w:val="none" w:sz="0" w:space="0" w:color="auto"/>
                      </w:divBdr>
                      <w:divsChild>
                        <w:div w:id="1481575500">
                          <w:marLeft w:val="0"/>
                          <w:marRight w:val="0"/>
                          <w:marTop w:val="0"/>
                          <w:marBottom w:val="0"/>
                          <w:divBdr>
                            <w:top w:val="none" w:sz="0" w:space="0" w:color="auto"/>
                            <w:left w:val="none" w:sz="0" w:space="0" w:color="auto"/>
                            <w:bottom w:val="none" w:sz="0" w:space="0" w:color="auto"/>
                            <w:right w:val="none" w:sz="0" w:space="0" w:color="auto"/>
                          </w:divBdr>
                          <w:divsChild>
                            <w:div w:id="10424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017199">
      <w:bodyDiv w:val="1"/>
      <w:marLeft w:val="0"/>
      <w:marRight w:val="0"/>
      <w:marTop w:val="0"/>
      <w:marBottom w:val="0"/>
      <w:divBdr>
        <w:top w:val="none" w:sz="0" w:space="0" w:color="auto"/>
        <w:left w:val="none" w:sz="0" w:space="0" w:color="auto"/>
        <w:bottom w:val="none" w:sz="0" w:space="0" w:color="auto"/>
        <w:right w:val="none" w:sz="0" w:space="0" w:color="auto"/>
      </w:divBdr>
    </w:div>
    <w:div w:id="1724518312">
      <w:bodyDiv w:val="1"/>
      <w:marLeft w:val="0"/>
      <w:marRight w:val="0"/>
      <w:marTop w:val="0"/>
      <w:marBottom w:val="0"/>
      <w:divBdr>
        <w:top w:val="none" w:sz="0" w:space="0" w:color="auto"/>
        <w:left w:val="none" w:sz="0" w:space="0" w:color="auto"/>
        <w:bottom w:val="none" w:sz="0" w:space="0" w:color="auto"/>
        <w:right w:val="none" w:sz="0" w:space="0" w:color="auto"/>
      </w:divBdr>
    </w:div>
    <w:div w:id="1745688533">
      <w:bodyDiv w:val="1"/>
      <w:marLeft w:val="0"/>
      <w:marRight w:val="0"/>
      <w:marTop w:val="0"/>
      <w:marBottom w:val="0"/>
      <w:divBdr>
        <w:top w:val="none" w:sz="0" w:space="0" w:color="auto"/>
        <w:left w:val="none" w:sz="0" w:space="0" w:color="auto"/>
        <w:bottom w:val="none" w:sz="0" w:space="0" w:color="auto"/>
        <w:right w:val="none" w:sz="0" w:space="0" w:color="auto"/>
      </w:divBdr>
    </w:div>
    <w:div w:id="1755083090">
      <w:bodyDiv w:val="1"/>
      <w:marLeft w:val="0"/>
      <w:marRight w:val="0"/>
      <w:marTop w:val="0"/>
      <w:marBottom w:val="0"/>
      <w:divBdr>
        <w:top w:val="none" w:sz="0" w:space="0" w:color="auto"/>
        <w:left w:val="none" w:sz="0" w:space="0" w:color="auto"/>
        <w:bottom w:val="none" w:sz="0" w:space="0" w:color="auto"/>
        <w:right w:val="none" w:sz="0" w:space="0" w:color="auto"/>
      </w:divBdr>
    </w:div>
    <w:div w:id="1756391259">
      <w:bodyDiv w:val="1"/>
      <w:marLeft w:val="0"/>
      <w:marRight w:val="0"/>
      <w:marTop w:val="0"/>
      <w:marBottom w:val="0"/>
      <w:divBdr>
        <w:top w:val="none" w:sz="0" w:space="0" w:color="auto"/>
        <w:left w:val="none" w:sz="0" w:space="0" w:color="auto"/>
        <w:bottom w:val="none" w:sz="0" w:space="0" w:color="auto"/>
        <w:right w:val="none" w:sz="0" w:space="0" w:color="auto"/>
      </w:divBdr>
    </w:div>
    <w:div w:id="1761439052">
      <w:bodyDiv w:val="1"/>
      <w:marLeft w:val="0"/>
      <w:marRight w:val="0"/>
      <w:marTop w:val="0"/>
      <w:marBottom w:val="0"/>
      <w:divBdr>
        <w:top w:val="none" w:sz="0" w:space="0" w:color="auto"/>
        <w:left w:val="none" w:sz="0" w:space="0" w:color="auto"/>
        <w:bottom w:val="none" w:sz="0" w:space="0" w:color="auto"/>
        <w:right w:val="none" w:sz="0" w:space="0" w:color="auto"/>
      </w:divBdr>
    </w:div>
    <w:div w:id="1761751655">
      <w:bodyDiv w:val="1"/>
      <w:marLeft w:val="0"/>
      <w:marRight w:val="0"/>
      <w:marTop w:val="0"/>
      <w:marBottom w:val="0"/>
      <w:divBdr>
        <w:top w:val="none" w:sz="0" w:space="0" w:color="auto"/>
        <w:left w:val="none" w:sz="0" w:space="0" w:color="auto"/>
        <w:bottom w:val="none" w:sz="0" w:space="0" w:color="auto"/>
        <w:right w:val="none" w:sz="0" w:space="0" w:color="auto"/>
      </w:divBdr>
    </w:div>
    <w:div w:id="1763447837">
      <w:bodyDiv w:val="1"/>
      <w:marLeft w:val="0"/>
      <w:marRight w:val="0"/>
      <w:marTop w:val="0"/>
      <w:marBottom w:val="0"/>
      <w:divBdr>
        <w:top w:val="none" w:sz="0" w:space="0" w:color="auto"/>
        <w:left w:val="none" w:sz="0" w:space="0" w:color="auto"/>
        <w:bottom w:val="none" w:sz="0" w:space="0" w:color="auto"/>
        <w:right w:val="none" w:sz="0" w:space="0" w:color="auto"/>
      </w:divBdr>
    </w:div>
    <w:div w:id="1766920286">
      <w:bodyDiv w:val="1"/>
      <w:marLeft w:val="0"/>
      <w:marRight w:val="0"/>
      <w:marTop w:val="0"/>
      <w:marBottom w:val="0"/>
      <w:divBdr>
        <w:top w:val="none" w:sz="0" w:space="0" w:color="auto"/>
        <w:left w:val="none" w:sz="0" w:space="0" w:color="auto"/>
        <w:bottom w:val="none" w:sz="0" w:space="0" w:color="auto"/>
        <w:right w:val="none" w:sz="0" w:space="0" w:color="auto"/>
      </w:divBdr>
    </w:div>
    <w:div w:id="1771048273">
      <w:bodyDiv w:val="1"/>
      <w:marLeft w:val="0"/>
      <w:marRight w:val="0"/>
      <w:marTop w:val="0"/>
      <w:marBottom w:val="0"/>
      <w:divBdr>
        <w:top w:val="none" w:sz="0" w:space="0" w:color="auto"/>
        <w:left w:val="none" w:sz="0" w:space="0" w:color="auto"/>
        <w:bottom w:val="none" w:sz="0" w:space="0" w:color="auto"/>
        <w:right w:val="none" w:sz="0" w:space="0" w:color="auto"/>
      </w:divBdr>
    </w:div>
    <w:div w:id="1773667430">
      <w:bodyDiv w:val="1"/>
      <w:marLeft w:val="0"/>
      <w:marRight w:val="0"/>
      <w:marTop w:val="0"/>
      <w:marBottom w:val="0"/>
      <w:divBdr>
        <w:top w:val="none" w:sz="0" w:space="0" w:color="auto"/>
        <w:left w:val="none" w:sz="0" w:space="0" w:color="auto"/>
        <w:bottom w:val="none" w:sz="0" w:space="0" w:color="auto"/>
        <w:right w:val="none" w:sz="0" w:space="0" w:color="auto"/>
      </w:divBdr>
    </w:div>
    <w:div w:id="1775394903">
      <w:bodyDiv w:val="1"/>
      <w:marLeft w:val="0"/>
      <w:marRight w:val="0"/>
      <w:marTop w:val="0"/>
      <w:marBottom w:val="0"/>
      <w:divBdr>
        <w:top w:val="none" w:sz="0" w:space="0" w:color="auto"/>
        <w:left w:val="none" w:sz="0" w:space="0" w:color="auto"/>
        <w:bottom w:val="none" w:sz="0" w:space="0" w:color="auto"/>
        <w:right w:val="none" w:sz="0" w:space="0" w:color="auto"/>
      </w:divBdr>
    </w:div>
    <w:div w:id="1776705809">
      <w:bodyDiv w:val="1"/>
      <w:marLeft w:val="0"/>
      <w:marRight w:val="0"/>
      <w:marTop w:val="0"/>
      <w:marBottom w:val="0"/>
      <w:divBdr>
        <w:top w:val="none" w:sz="0" w:space="0" w:color="auto"/>
        <w:left w:val="none" w:sz="0" w:space="0" w:color="auto"/>
        <w:bottom w:val="none" w:sz="0" w:space="0" w:color="auto"/>
        <w:right w:val="none" w:sz="0" w:space="0" w:color="auto"/>
      </w:divBdr>
    </w:div>
    <w:div w:id="1783571154">
      <w:bodyDiv w:val="1"/>
      <w:marLeft w:val="0"/>
      <w:marRight w:val="0"/>
      <w:marTop w:val="0"/>
      <w:marBottom w:val="0"/>
      <w:divBdr>
        <w:top w:val="none" w:sz="0" w:space="0" w:color="auto"/>
        <w:left w:val="none" w:sz="0" w:space="0" w:color="auto"/>
        <w:bottom w:val="none" w:sz="0" w:space="0" w:color="auto"/>
        <w:right w:val="none" w:sz="0" w:space="0" w:color="auto"/>
      </w:divBdr>
    </w:div>
    <w:div w:id="1788087732">
      <w:bodyDiv w:val="1"/>
      <w:marLeft w:val="0"/>
      <w:marRight w:val="0"/>
      <w:marTop w:val="0"/>
      <w:marBottom w:val="0"/>
      <w:divBdr>
        <w:top w:val="none" w:sz="0" w:space="0" w:color="auto"/>
        <w:left w:val="none" w:sz="0" w:space="0" w:color="auto"/>
        <w:bottom w:val="none" w:sz="0" w:space="0" w:color="auto"/>
        <w:right w:val="none" w:sz="0" w:space="0" w:color="auto"/>
      </w:divBdr>
    </w:div>
    <w:div w:id="1788236751">
      <w:bodyDiv w:val="1"/>
      <w:marLeft w:val="0"/>
      <w:marRight w:val="0"/>
      <w:marTop w:val="0"/>
      <w:marBottom w:val="0"/>
      <w:divBdr>
        <w:top w:val="none" w:sz="0" w:space="0" w:color="auto"/>
        <w:left w:val="none" w:sz="0" w:space="0" w:color="auto"/>
        <w:bottom w:val="none" w:sz="0" w:space="0" w:color="auto"/>
        <w:right w:val="none" w:sz="0" w:space="0" w:color="auto"/>
      </w:divBdr>
    </w:div>
    <w:div w:id="1805151231">
      <w:bodyDiv w:val="1"/>
      <w:marLeft w:val="0"/>
      <w:marRight w:val="0"/>
      <w:marTop w:val="0"/>
      <w:marBottom w:val="0"/>
      <w:divBdr>
        <w:top w:val="none" w:sz="0" w:space="0" w:color="auto"/>
        <w:left w:val="none" w:sz="0" w:space="0" w:color="auto"/>
        <w:bottom w:val="none" w:sz="0" w:space="0" w:color="auto"/>
        <w:right w:val="none" w:sz="0" w:space="0" w:color="auto"/>
      </w:divBdr>
    </w:div>
    <w:div w:id="1807310322">
      <w:bodyDiv w:val="1"/>
      <w:marLeft w:val="0"/>
      <w:marRight w:val="0"/>
      <w:marTop w:val="0"/>
      <w:marBottom w:val="0"/>
      <w:divBdr>
        <w:top w:val="none" w:sz="0" w:space="0" w:color="auto"/>
        <w:left w:val="none" w:sz="0" w:space="0" w:color="auto"/>
        <w:bottom w:val="none" w:sz="0" w:space="0" w:color="auto"/>
        <w:right w:val="none" w:sz="0" w:space="0" w:color="auto"/>
      </w:divBdr>
    </w:div>
    <w:div w:id="1808473563">
      <w:bodyDiv w:val="1"/>
      <w:marLeft w:val="0"/>
      <w:marRight w:val="0"/>
      <w:marTop w:val="0"/>
      <w:marBottom w:val="0"/>
      <w:divBdr>
        <w:top w:val="none" w:sz="0" w:space="0" w:color="auto"/>
        <w:left w:val="none" w:sz="0" w:space="0" w:color="auto"/>
        <w:bottom w:val="none" w:sz="0" w:space="0" w:color="auto"/>
        <w:right w:val="none" w:sz="0" w:space="0" w:color="auto"/>
      </w:divBdr>
    </w:div>
    <w:div w:id="1811052804">
      <w:bodyDiv w:val="1"/>
      <w:marLeft w:val="0"/>
      <w:marRight w:val="0"/>
      <w:marTop w:val="0"/>
      <w:marBottom w:val="0"/>
      <w:divBdr>
        <w:top w:val="none" w:sz="0" w:space="0" w:color="auto"/>
        <w:left w:val="none" w:sz="0" w:space="0" w:color="auto"/>
        <w:bottom w:val="none" w:sz="0" w:space="0" w:color="auto"/>
        <w:right w:val="none" w:sz="0" w:space="0" w:color="auto"/>
      </w:divBdr>
    </w:div>
    <w:div w:id="1813597308">
      <w:bodyDiv w:val="1"/>
      <w:marLeft w:val="0"/>
      <w:marRight w:val="0"/>
      <w:marTop w:val="0"/>
      <w:marBottom w:val="0"/>
      <w:divBdr>
        <w:top w:val="none" w:sz="0" w:space="0" w:color="auto"/>
        <w:left w:val="none" w:sz="0" w:space="0" w:color="auto"/>
        <w:bottom w:val="none" w:sz="0" w:space="0" w:color="auto"/>
        <w:right w:val="none" w:sz="0" w:space="0" w:color="auto"/>
      </w:divBdr>
    </w:div>
    <w:div w:id="1815366115">
      <w:bodyDiv w:val="1"/>
      <w:marLeft w:val="0"/>
      <w:marRight w:val="0"/>
      <w:marTop w:val="0"/>
      <w:marBottom w:val="0"/>
      <w:divBdr>
        <w:top w:val="none" w:sz="0" w:space="0" w:color="auto"/>
        <w:left w:val="none" w:sz="0" w:space="0" w:color="auto"/>
        <w:bottom w:val="none" w:sz="0" w:space="0" w:color="auto"/>
        <w:right w:val="none" w:sz="0" w:space="0" w:color="auto"/>
      </w:divBdr>
    </w:div>
    <w:div w:id="1823543517">
      <w:bodyDiv w:val="1"/>
      <w:marLeft w:val="0"/>
      <w:marRight w:val="0"/>
      <w:marTop w:val="0"/>
      <w:marBottom w:val="0"/>
      <w:divBdr>
        <w:top w:val="none" w:sz="0" w:space="0" w:color="auto"/>
        <w:left w:val="none" w:sz="0" w:space="0" w:color="auto"/>
        <w:bottom w:val="none" w:sz="0" w:space="0" w:color="auto"/>
        <w:right w:val="none" w:sz="0" w:space="0" w:color="auto"/>
      </w:divBdr>
    </w:div>
    <w:div w:id="1826824092">
      <w:bodyDiv w:val="1"/>
      <w:marLeft w:val="0"/>
      <w:marRight w:val="0"/>
      <w:marTop w:val="0"/>
      <w:marBottom w:val="0"/>
      <w:divBdr>
        <w:top w:val="none" w:sz="0" w:space="0" w:color="auto"/>
        <w:left w:val="none" w:sz="0" w:space="0" w:color="auto"/>
        <w:bottom w:val="none" w:sz="0" w:space="0" w:color="auto"/>
        <w:right w:val="none" w:sz="0" w:space="0" w:color="auto"/>
      </w:divBdr>
    </w:div>
    <w:div w:id="1827165664">
      <w:bodyDiv w:val="1"/>
      <w:marLeft w:val="0"/>
      <w:marRight w:val="0"/>
      <w:marTop w:val="0"/>
      <w:marBottom w:val="0"/>
      <w:divBdr>
        <w:top w:val="none" w:sz="0" w:space="0" w:color="auto"/>
        <w:left w:val="none" w:sz="0" w:space="0" w:color="auto"/>
        <w:bottom w:val="none" w:sz="0" w:space="0" w:color="auto"/>
        <w:right w:val="none" w:sz="0" w:space="0" w:color="auto"/>
      </w:divBdr>
    </w:div>
    <w:div w:id="1836068800">
      <w:bodyDiv w:val="1"/>
      <w:marLeft w:val="0"/>
      <w:marRight w:val="0"/>
      <w:marTop w:val="0"/>
      <w:marBottom w:val="0"/>
      <w:divBdr>
        <w:top w:val="none" w:sz="0" w:space="0" w:color="auto"/>
        <w:left w:val="none" w:sz="0" w:space="0" w:color="auto"/>
        <w:bottom w:val="none" w:sz="0" w:space="0" w:color="auto"/>
        <w:right w:val="none" w:sz="0" w:space="0" w:color="auto"/>
      </w:divBdr>
    </w:div>
    <w:div w:id="1840121151">
      <w:bodyDiv w:val="1"/>
      <w:marLeft w:val="0"/>
      <w:marRight w:val="0"/>
      <w:marTop w:val="0"/>
      <w:marBottom w:val="0"/>
      <w:divBdr>
        <w:top w:val="none" w:sz="0" w:space="0" w:color="auto"/>
        <w:left w:val="none" w:sz="0" w:space="0" w:color="auto"/>
        <w:bottom w:val="none" w:sz="0" w:space="0" w:color="auto"/>
        <w:right w:val="none" w:sz="0" w:space="0" w:color="auto"/>
      </w:divBdr>
    </w:div>
    <w:div w:id="1840466164">
      <w:bodyDiv w:val="1"/>
      <w:marLeft w:val="0"/>
      <w:marRight w:val="0"/>
      <w:marTop w:val="0"/>
      <w:marBottom w:val="0"/>
      <w:divBdr>
        <w:top w:val="none" w:sz="0" w:space="0" w:color="auto"/>
        <w:left w:val="none" w:sz="0" w:space="0" w:color="auto"/>
        <w:bottom w:val="none" w:sz="0" w:space="0" w:color="auto"/>
        <w:right w:val="none" w:sz="0" w:space="0" w:color="auto"/>
      </w:divBdr>
    </w:div>
    <w:div w:id="1853180453">
      <w:bodyDiv w:val="1"/>
      <w:marLeft w:val="0"/>
      <w:marRight w:val="0"/>
      <w:marTop w:val="0"/>
      <w:marBottom w:val="0"/>
      <w:divBdr>
        <w:top w:val="none" w:sz="0" w:space="0" w:color="auto"/>
        <w:left w:val="none" w:sz="0" w:space="0" w:color="auto"/>
        <w:bottom w:val="none" w:sz="0" w:space="0" w:color="auto"/>
        <w:right w:val="none" w:sz="0" w:space="0" w:color="auto"/>
      </w:divBdr>
    </w:div>
    <w:div w:id="1861510169">
      <w:bodyDiv w:val="1"/>
      <w:marLeft w:val="0"/>
      <w:marRight w:val="0"/>
      <w:marTop w:val="0"/>
      <w:marBottom w:val="0"/>
      <w:divBdr>
        <w:top w:val="none" w:sz="0" w:space="0" w:color="auto"/>
        <w:left w:val="none" w:sz="0" w:space="0" w:color="auto"/>
        <w:bottom w:val="none" w:sz="0" w:space="0" w:color="auto"/>
        <w:right w:val="none" w:sz="0" w:space="0" w:color="auto"/>
      </w:divBdr>
    </w:div>
    <w:div w:id="1862863710">
      <w:bodyDiv w:val="1"/>
      <w:marLeft w:val="0"/>
      <w:marRight w:val="0"/>
      <w:marTop w:val="0"/>
      <w:marBottom w:val="0"/>
      <w:divBdr>
        <w:top w:val="none" w:sz="0" w:space="0" w:color="auto"/>
        <w:left w:val="none" w:sz="0" w:space="0" w:color="auto"/>
        <w:bottom w:val="none" w:sz="0" w:space="0" w:color="auto"/>
        <w:right w:val="none" w:sz="0" w:space="0" w:color="auto"/>
      </w:divBdr>
    </w:div>
    <w:div w:id="1863324031">
      <w:bodyDiv w:val="1"/>
      <w:marLeft w:val="0"/>
      <w:marRight w:val="0"/>
      <w:marTop w:val="0"/>
      <w:marBottom w:val="0"/>
      <w:divBdr>
        <w:top w:val="none" w:sz="0" w:space="0" w:color="auto"/>
        <w:left w:val="none" w:sz="0" w:space="0" w:color="auto"/>
        <w:bottom w:val="none" w:sz="0" w:space="0" w:color="auto"/>
        <w:right w:val="none" w:sz="0" w:space="0" w:color="auto"/>
      </w:divBdr>
    </w:div>
    <w:div w:id="1864512675">
      <w:bodyDiv w:val="1"/>
      <w:marLeft w:val="0"/>
      <w:marRight w:val="0"/>
      <w:marTop w:val="0"/>
      <w:marBottom w:val="0"/>
      <w:divBdr>
        <w:top w:val="none" w:sz="0" w:space="0" w:color="auto"/>
        <w:left w:val="none" w:sz="0" w:space="0" w:color="auto"/>
        <w:bottom w:val="none" w:sz="0" w:space="0" w:color="auto"/>
        <w:right w:val="none" w:sz="0" w:space="0" w:color="auto"/>
      </w:divBdr>
    </w:div>
    <w:div w:id="1877422568">
      <w:bodyDiv w:val="1"/>
      <w:marLeft w:val="0"/>
      <w:marRight w:val="0"/>
      <w:marTop w:val="0"/>
      <w:marBottom w:val="0"/>
      <w:divBdr>
        <w:top w:val="none" w:sz="0" w:space="0" w:color="auto"/>
        <w:left w:val="none" w:sz="0" w:space="0" w:color="auto"/>
        <w:bottom w:val="none" w:sz="0" w:space="0" w:color="auto"/>
        <w:right w:val="none" w:sz="0" w:space="0" w:color="auto"/>
      </w:divBdr>
    </w:div>
    <w:div w:id="1882588983">
      <w:bodyDiv w:val="1"/>
      <w:marLeft w:val="0"/>
      <w:marRight w:val="0"/>
      <w:marTop w:val="0"/>
      <w:marBottom w:val="0"/>
      <w:divBdr>
        <w:top w:val="none" w:sz="0" w:space="0" w:color="auto"/>
        <w:left w:val="none" w:sz="0" w:space="0" w:color="auto"/>
        <w:bottom w:val="none" w:sz="0" w:space="0" w:color="auto"/>
        <w:right w:val="none" w:sz="0" w:space="0" w:color="auto"/>
      </w:divBdr>
    </w:div>
    <w:div w:id="1886604172">
      <w:bodyDiv w:val="1"/>
      <w:marLeft w:val="0"/>
      <w:marRight w:val="0"/>
      <w:marTop w:val="0"/>
      <w:marBottom w:val="0"/>
      <w:divBdr>
        <w:top w:val="none" w:sz="0" w:space="0" w:color="auto"/>
        <w:left w:val="none" w:sz="0" w:space="0" w:color="auto"/>
        <w:bottom w:val="none" w:sz="0" w:space="0" w:color="auto"/>
        <w:right w:val="none" w:sz="0" w:space="0" w:color="auto"/>
      </w:divBdr>
    </w:div>
    <w:div w:id="1889339165">
      <w:bodyDiv w:val="1"/>
      <w:marLeft w:val="0"/>
      <w:marRight w:val="0"/>
      <w:marTop w:val="0"/>
      <w:marBottom w:val="0"/>
      <w:divBdr>
        <w:top w:val="none" w:sz="0" w:space="0" w:color="auto"/>
        <w:left w:val="none" w:sz="0" w:space="0" w:color="auto"/>
        <w:bottom w:val="none" w:sz="0" w:space="0" w:color="auto"/>
        <w:right w:val="none" w:sz="0" w:space="0" w:color="auto"/>
      </w:divBdr>
    </w:div>
    <w:div w:id="1893808818">
      <w:bodyDiv w:val="1"/>
      <w:marLeft w:val="0"/>
      <w:marRight w:val="0"/>
      <w:marTop w:val="0"/>
      <w:marBottom w:val="0"/>
      <w:divBdr>
        <w:top w:val="none" w:sz="0" w:space="0" w:color="auto"/>
        <w:left w:val="none" w:sz="0" w:space="0" w:color="auto"/>
        <w:bottom w:val="none" w:sz="0" w:space="0" w:color="auto"/>
        <w:right w:val="none" w:sz="0" w:space="0" w:color="auto"/>
      </w:divBdr>
    </w:div>
    <w:div w:id="1903634962">
      <w:bodyDiv w:val="1"/>
      <w:marLeft w:val="0"/>
      <w:marRight w:val="0"/>
      <w:marTop w:val="0"/>
      <w:marBottom w:val="0"/>
      <w:divBdr>
        <w:top w:val="none" w:sz="0" w:space="0" w:color="auto"/>
        <w:left w:val="none" w:sz="0" w:space="0" w:color="auto"/>
        <w:bottom w:val="none" w:sz="0" w:space="0" w:color="auto"/>
        <w:right w:val="none" w:sz="0" w:space="0" w:color="auto"/>
      </w:divBdr>
    </w:div>
    <w:div w:id="1907450824">
      <w:bodyDiv w:val="1"/>
      <w:marLeft w:val="0"/>
      <w:marRight w:val="0"/>
      <w:marTop w:val="0"/>
      <w:marBottom w:val="0"/>
      <w:divBdr>
        <w:top w:val="none" w:sz="0" w:space="0" w:color="auto"/>
        <w:left w:val="none" w:sz="0" w:space="0" w:color="auto"/>
        <w:bottom w:val="none" w:sz="0" w:space="0" w:color="auto"/>
        <w:right w:val="none" w:sz="0" w:space="0" w:color="auto"/>
      </w:divBdr>
    </w:div>
    <w:div w:id="1909918747">
      <w:bodyDiv w:val="1"/>
      <w:marLeft w:val="0"/>
      <w:marRight w:val="0"/>
      <w:marTop w:val="0"/>
      <w:marBottom w:val="0"/>
      <w:divBdr>
        <w:top w:val="none" w:sz="0" w:space="0" w:color="auto"/>
        <w:left w:val="none" w:sz="0" w:space="0" w:color="auto"/>
        <w:bottom w:val="none" w:sz="0" w:space="0" w:color="auto"/>
        <w:right w:val="none" w:sz="0" w:space="0" w:color="auto"/>
      </w:divBdr>
    </w:div>
    <w:div w:id="1913734910">
      <w:bodyDiv w:val="1"/>
      <w:marLeft w:val="0"/>
      <w:marRight w:val="0"/>
      <w:marTop w:val="0"/>
      <w:marBottom w:val="0"/>
      <w:divBdr>
        <w:top w:val="none" w:sz="0" w:space="0" w:color="auto"/>
        <w:left w:val="none" w:sz="0" w:space="0" w:color="auto"/>
        <w:bottom w:val="none" w:sz="0" w:space="0" w:color="auto"/>
        <w:right w:val="none" w:sz="0" w:space="0" w:color="auto"/>
      </w:divBdr>
    </w:div>
    <w:div w:id="1931160378">
      <w:bodyDiv w:val="1"/>
      <w:marLeft w:val="0"/>
      <w:marRight w:val="0"/>
      <w:marTop w:val="0"/>
      <w:marBottom w:val="0"/>
      <w:divBdr>
        <w:top w:val="none" w:sz="0" w:space="0" w:color="auto"/>
        <w:left w:val="none" w:sz="0" w:space="0" w:color="auto"/>
        <w:bottom w:val="none" w:sz="0" w:space="0" w:color="auto"/>
        <w:right w:val="none" w:sz="0" w:space="0" w:color="auto"/>
      </w:divBdr>
    </w:div>
    <w:div w:id="1936791425">
      <w:bodyDiv w:val="1"/>
      <w:marLeft w:val="0"/>
      <w:marRight w:val="0"/>
      <w:marTop w:val="0"/>
      <w:marBottom w:val="0"/>
      <w:divBdr>
        <w:top w:val="none" w:sz="0" w:space="0" w:color="auto"/>
        <w:left w:val="none" w:sz="0" w:space="0" w:color="auto"/>
        <w:bottom w:val="none" w:sz="0" w:space="0" w:color="auto"/>
        <w:right w:val="none" w:sz="0" w:space="0" w:color="auto"/>
      </w:divBdr>
    </w:div>
    <w:div w:id="1946577208">
      <w:bodyDiv w:val="1"/>
      <w:marLeft w:val="0"/>
      <w:marRight w:val="0"/>
      <w:marTop w:val="0"/>
      <w:marBottom w:val="0"/>
      <w:divBdr>
        <w:top w:val="none" w:sz="0" w:space="0" w:color="auto"/>
        <w:left w:val="none" w:sz="0" w:space="0" w:color="auto"/>
        <w:bottom w:val="none" w:sz="0" w:space="0" w:color="auto"/>
        <w:right w:val="none" w:sz="0" w:space="0" w:color="auto"/>
      </w:divBdr>
    </w:div>
    <w:div w:id="1946842703">
      <w:bodyDiv w:val="1"/>
      <w:marLeft w:val="0"/>
      <w:marRight w:val="0"/>
      <w:marTop w:val="0"/>
      <w:marBottom w:val="0"/>
      <w:divBdr>
        <w:top w:val="none" w:sz="0" w:space="0" w:color="auto"/>
        <w:left w:val="none" w:sz="0" w:space="0" w:color="auto"/>
        <w:bottom w:val="none" w:sz="0" w:space="0" w:color="auto"/>
        <w:right w:val="none" w:sz="0" w:space="0" w:color="auto"/>
      </w:divBdr>
    </w:div>
    <w:div w:id="1949240756">
      <w:bodyDiv w:val="1"/>
      <w:marLeft w:val="0"/>
      <w:marRight w:val="0"/>
      <w:marTop w:val="0"/>
      <w:marBottom w:val="0"/>
      <w:divBdr>
        <w:top w:val="none" w:sz="0" w:space="0" w:color="auto"/>
        <w:left w:val="none" w:sz="0" w:space="0" w:color="auto"/>
        <w:bottom w:val="none" w:sz="0" w:space="0" w:color="auto"/>
        <w:right w:val="none" w:sz="0" w:space="0" w:color="auto"/>
      </w:divBdr>
    </w:div>
    <w:div w:id="1952739767">
      <w:bodyDiv w:val="1"/>
      <w:marLeft w:val="0"/>
      <w:marRight w:val="0"/>
      <w:marTop w:val="0"/>
      <w:marBottom w:val="0"/>
      <w:divBdr>
        <w:top w:val="none" w:sz="0" w:space="0" w:color="auto"/>
        <w:left w:val="none" w:sz="0" w:space="0" w:color="auto"/>
        <w:bottom w:val="none" w:sz="0" w:space="0" w:color="auto"/>
        <w:right w:val="none" w:sz="0" w:space="0" w:color="auto"/>
      </w:divBdr>
    </w:div>
    <w:div w:id="1962804699">
      <w:bodyDiv w:val="1"/>
      <w:marLeft w:val="0"/>
      <w:marRight w:val="0"/>
      <w:marTop w:val="0"/>
      <w:marBottom w:val="0"/>
      <w:divBdr>
        <w:top w:val="none" w:sz="0" w:space="0" w:color="auto"/>
        <w:left w:val="none" w:sz="0" w:space="0" w:color="auto"/>
        <w:bottom w:val="none" w:sz="0" w:space="0" w:color="auto"/>
        <w:right w:val="none" w:sz="0" w:space="0" w:color="auto"/>
      </w:divBdr>
    </w:div>
    <w:div w:id="1970042522">
      <w:bodyDiv w:val="1"/>
      <w:marLeft w:val="0"/>
      <w:marRight w:val="0"/>
      <w:marTop w:val="0"/>
      <w:marBottom w:val="0"/>
      <w:divBdr>
        <w:top w:val="none" w:sz="0" w:space="0" w:color="auto"/>
        <w:left w:val="none" w:sz="0" w:space="0" w:color="auto"/>
        <w:bottom w:val="none" w:sz="0" w:space="0" w:color="auto"/>
        <w:right w:val="none" w:sz="0" w:space="0" w:color="auto"/>
      </w:divBdr>
    </w:div>
    <w:div w:id="1977366632">
      <w:bodyDiv w:val="1"/>
      <w:marLeft w:val="0"/>
      <w:marRight w:val="0"/>
      <w:marTop w:val="0"/>
      <w:marBottom w:val="0"/>
      <w:divBdr>
        <w:top w:val="none" w:sz="0" w:space="0" w:color="auto"/>
        <w:left w:val="none" w:sz="0" w:space="0" w:color="auto"/>
        <w:bottom w:val="none" w:sz="0" w:space="0" w:color="auto"/>
        <w:right w:val="none" w:sz="0" w:space="0" w:color="auto"/>
      </w:divBdr>
    </w:div>
    <w:div w:id="1985961545">
      <w:bodyDiv w:val="1"/>
      <w:marLeft w:val="0"/>
      <w:marRight w:val="0"/>
      <w:marTop w:val="0"/>
      <w:marBottom w:val="0"/>
      <w:divBdr>
        <w:top w:val="none" w:sz="0" w:space="0" w:color="auto"/>
        <w:left w:val="none" w:sz="0" w:space="0" w:color="auto"/>
        <w:bottom w:val="none" w:sz="0" w:space="0" w:color="auto"/>
        <w:right w:val="none" w:sz="0" w:space="0" w:color="auto"/>
      </w:divBdr>
    </w:div>
    <w:div w:id="1986276039">
      <w:bodyDiv w:val="1"/>
      <w:marLeft w:val="0"/>
      <w:marRight w:val="0"/>
      <w:marTop w:val="0"/>
      <w:marBottom w:val="0"/>
      <w:divBdr>
        <w:top w:val="none" w:sz="0" w:space="0" w:color="auto"/>
        <w:left w:val="none" w:sz="0" w:space="0" w:color="auto"/>
        <w:bottom w:val="none" w:sz="0" w:space="0" w:color="auto"/>
        <w:right w:val="none" w:sz="0" w:space="0" w:color="auto"/>
      </w:divBdr>
    </w:div>
    <w:div w:id="1991396286">
      <w:bodyDiv w:val="1"/>
      <w:marLeft w:val="0"/>
      <w:marRight w:val="0"/>
      <w:marTop w:val="0"/>
      <w:marBottom w:val="0"/>
      <w:divBdr>
        <w:top w:val="none" w:sz="0" w:space="0" w:color="auto"/>
        <w:left w:val="none" w:sz="0" w:space="0" w:color="auto"/>
        <w:bottom w:val="none" w:sz="0" w:space="0" w:color="auto"/>
        <w:right w:val="none" w:sz="0" w:space="0" w:color="auto"/>
      </w:divBdr>
    </w:div>
    <w:div w:id="2000110242">
      <w:bodyDiv w:val="1"/>
      <w:marLeft w:val="0"/>
      <w:marRight w:val="0"/>
      <w:marTop w:val="0"/>
      <w:marBottom w:val="0"/>
      <w:divBdr>
        <w:top w:val="none" w:sz="0" w:space="0" w:color="auto"/>
        <w:left w:val="none" w:sz="0" w:space="0" w:color="auto"/>
        <w:bottom w:val="none" w:sz="0" w:space="0" w:color="auto"/>
        <w:right w:val="none" w:sz="0" w:space="0" w:color="auto"/>
      </w:divBdr>
    </w:div>
    <w:div w:id="2000425931">
      <w:bodyDiv w:val="1"/>
      <w:marLeft w:val="0"/>
      <w:marRight w:val="0"/>
      <w:marTop w:val="0"/>
      <w:marBottom w:val="0"/>
      <w:divBdr>
        <w:top w:val="none" w:sz="0" w:space="0" w:color="auto"/>
        <w:left w:val="none" w:sz="0" w:space="0" w:color="auto"/>
        <w:bottom w:val="none" w:sz="0" w:space="0" w:color="auto"/>
        <w:right w:val="none" w:sz="0" w:space="0" w:color="auto"/>
      </w:divBdr>
    </w:div>
    <w:div w:id="2002653994">
      <w:bodyDiv w:val="1"/>
      <w:marLeft w:val="0"/>
      <w:marRight w:val="0"/>
      <w:marTop w:val="0"/>
      <w:marBottom w:val="0"/>
      <w:divBdr>
        <w:top w:val="none" w:sz="0" w:space="0" w:color="auto"/>
        <w:left w:val="none" w:sz="0" w:space="0" w:color="auto"/>
        <w:bottom w:val="none" w:sz="0" w:space="0" w:color="auto"/>
        <w:right w:val="none" w:sz="0" w:space="0" w:color="auto"/>
      </w:divBdr>
    </w:div>
    <w:div w:id="2003392297">
      <w:bodyDiv w:val="1"/>
      <w:marLeft w:val="0"/>
      <w:marRight w:val="0"/>
      <w:marTop w:val="0"/>
      <w:marBottom w:val="0"/>
      <w:divBdr>
        <w:top w:val="none" w:sz="0" w:space="0" w:color="auto"/>
        <w:left w:val="none" w:sz="0" w:space="0" w:color="auto"/>
        <w:bottom w:val="none" w:sz="0" w:space="0" w:color="auto"/>
        <w:right w:val="none" w:sz="0" w:space="0" w:color="auto"/>
      </w:divBdr>
    </w:div>
    <w:div w:id="2012218526">
      <w:bodyDiv w:val="1"/>
      <w:marLeft w:val="0"/>
      <w:marRight w:val="0"/>
      <w:marTop w:val="0"/>
      <w:marBottom w:val="0"/>
      <w:divBdr>
        <w:top w:val="none" w:sz="0" w:space="0" w:color="auto"/>
        <w:left w:val="none" w:sz="0" w:space="0" w:color="auto"/>
        <w:bottom w:val="none" w:sz="0" w:space="0" w:color="auto"/>
        <w:right w:val="none" w:sz="0" w:space="0" w:color="auto"/>
      </w:divBdr>
    </w:div>
    <w:div w:id="2022395609">
      <w:bodyDiv w:val="1"/>
      <w:marLeft w:val="0"/>
      <w:marRight w:val="0"/>
      <w:marTop w:val="0"/>
      <w:marBottom w:val="0"/>
      <w:divBdr>
        <w:top w:val="none" w:sz="0" w:space="0" w:color="auto"/>
        <w:left w:val="none" w:sz="0" w:space="0" w:color="auto"/>
        <w:bottom w:val="none" w:sz="0" w:space="0" w:color="auto"/>
        <w:right w:val="none" w:sz="0" w:space="0" w:color="auto"/>
      </w:divBdr>
    </w:div>
    <w:div w:id="2024162139">
      <w:bodyDiv w:val="1"/>
      <w:marLeft w:val="0"/>
      <w:marRight w:val="0"/>
      <w:marTop w:val="0"/>
      <w:marBottom w:val="0"/>
      <w:divBdr>
        <w:top w:val="none" w:sz="0" w:space="0" w:color="auto"/>
        <w:left w:val="none" w:sz="0" w:space="0" w:color="auto"/>
        <w:bottom w:val="none" w:sz="0" w:space="0" w:color="auto"/>
        <w:right w:val="none" w:sz="0" w:space="0" w:color="auto"/>
      </w:divBdr>
    </w:div>
    <w:div w:id="2030638599">
      <w:bodyDiv w:val="1"/>
      <w:marLeft w:val="0"/>
      <w:marRight w:val="0"/>
      <w:marTop w:val="0"/>
      <w:marBottom w:val="0"/>
      <w:divBdr>
        <w:top w:val="none" w:sz="0" w:space="0" w:color="auto"/>
        <w:left w:val="none" w:sz="0" w:space="0" w:color="auto"/>
        <w:bottom w:val="none" w:sz="0" w:space="0" w:color="auto"/>
        <w:right w:val="none" w:sz="0" w:space="0" w:color="auto"/>
      </w:divBdr>
    </w:div>
    <w:div w:id="2033066392">
      <w:bodyDiv w:val="1"/>
      <w:marLeft w:val="0"/>
      <w:marRight w:val="0"/>
      <w:marTop w:val="0"/>
      <w:marBottom w:val="0"/>
      <w:divBdr>
        <w:top w:val="none" w:sz="0" w:space="0" w:color="auto"/>
        <w:left w:val="none" w:sz="0" w:space="0" w:color="auto"/>
        <w:bottom w:val="none" w:sz="0" w:space="0" w:color="auto"/>
        <w:right w:val="none" w:sz="0" w:space="0" w:color="auto"/>
      </w:divBdr>
    </w:div>
    <w:div w:id="2034989871">
      <w:bodyDiv w:val="1"/>
      <w:marLeft w:val="0"/>
      <w:marRight w:val="0"/>
      <w:marTop w:val="0"/>
      <w:marBottom w:val="0"/>
      <w:divBdr>
        <w:top w:val="none" w:sz="0" w:space="0" w:color="auto"/>
        <w:left w:val="none" w:sz="0" w:space="0" w:color="auto"/>
        <w:bottom w:val="none" w:sz="0" w:space="0" w:color="auto"/>
        <w:right w:val="none" w:sz="0" w:space="0" w:color="auto"/>
      </w:divBdr>
    </w:div>
    <w:div w:id="2035419674">
      <w:bodyDiv w:val="1"/>
      <w:marLeft w:val="0"/>
      <w:marRight w:val="0"/>
      <w:marTop w:val="0"/>
      <w:marBottom w:val="0"/>
      <w:divBdr>
        <w:top w:val="none" w:sz="0" w:space="0" w:color="auto"/>
        <w:left w:val="none" w:sz="0" w:space="0" w:color="auto"/>
        <w:bottom w:val="none" w:sz="0" w:space="0" w:color="auto"/>
        <w:right w:val="none" w:sz="0" w:space="0" w:color="auto"/>
      </w:divBdr>
    </w:div>
    <w:div w:id="2036342018">
      <w:bodyDiv w:val="1"/>
      <w:marLeft w:val="0"/>
      <w:marRight w:val="0"/>
      <w:marTop w:val="0"/>
      <w:marBottom w:val="0"/>
      <w:divBdr>
        <w:top w:val="none" w:sz="0" w:space="0" w:color="auto"/>
        <w:left w:val="none" w:sz="0" w:space="0" w:color="auto"/>
        <w:bottom w:val="none" w:sz="0" w:space="0" w:color="auto"/>
        <w:right w:val="none" w:sz="0" w:space="0" w:color="auto"/>
      </w:divBdr>
    </w:div>
    <w:div w:id="2037727399">
      <w:bodyDiv w:val="1"/>
      <w:marLeft w:val="0"/>
      <w:marRight w:val="0"/>
      <w:marTop w:val="0"/>
      <w:marBottom w:val="0"/>
      <w:divBdr>
        <w:top w:val="none" w:sz="0" w:space="0" w:color="auto"/>
        <w:left w:val="none" w:sz="0" w:space="0" w:color="auto"/>
        <w:bottom w:val="none" w:sz="0" w:space="0" w:color="auto"/>
        <w:right w:val="none" w:sz="0" w:space="0" w:color="auto"/>
      </w:divBdr>
    </w:div>
    <w:div w:id="2040936310">
      <w:bodyDiv w:val="1"/>
      <w:marLeft w:val="0"/>
      <w:marRight w:val="0"/>
      <w:marTop w:val="0"/>
      <w:marBottom w:val="0"/>
      <w:divBdr>
        <w:top w:val="none" w:sz="0" w:space="0" w:color="auto"/>
        <w:left w:val="none" w:sz="0" w:space="0" w:color="auto"/>
        <w:bottom w:val="none" w:sz="0" w:space="0" w:color="auto"/>
        <w:right w:val="none" w:sz="0" w:space="0" w:color="auto"/>
      </w:divBdr>
    </w:div>
    <w:div w:id="2050034474">
      <w:bodyDiv w:val="1"/>
      <w:marLeft w:val="0"/>
      <w:marRight w:val="0"/>
      <w:marTop w:val="0"/>
      <w:marBottom w:val="0"/>
      <w:divBdr>
        <w:top w:val="none" w:sz="0" w:space="0" w:color="auto"/>
        <w:left w:val="none" w:sz="0" w:space="0" w:color="auto"/>
        <w:bottom w:val="none" w:sz="0" w:space="0" w:color="auto"/>
        <w:right w:val="none" w:sz="0" w:space="0" w:color="auto"/>
      </w:divBdr>
    </w:div>
    <w:div w:id="2057928450">
      <w:bodyDiv w:val="1"/>
      <w:marLeft w:val="0"/>
      <w:marRight w:val="0"/>
      <w:marTop w:val="0"/>
      <w:marBottom w:val="0"/>
      <w:divBdr>
        <w:top w:val="none" w:sz="0" w:space="0" w:color="auto"/>
        <w:left w:val="none" w:sz="0" w:space="0" w:color="auto"/>
        <w:bottom w:val="none" w:sz="0" w:space="0" w:color="auto"/>
        <w:right w:val="none" w:sz="0" w:space="0" w:color="auto"/>
      </w:divBdr>
    </w:div>
    <w:div w:id="2063213170">
      <w:bodyDiv w:val="1"/>
      <w:marLeft w:val="0"/>
      <w:marRight w:val="0"/>
      <w:marTop w:val="0"/>
      <w:marBottom w:val="0"/>
      <w:divBdr>
        <w:top w:val="none" w:sz="0" w:space="0" w:color="auto"/>
        <w:left w:val="none" w:sz="0" w:space="0" w:color="auto"/>
        <w:bottom w:val="none" w:sz="0" w:space="0" w:color="auto"/>
        <w:right w:val="none" w:sz="0" w:space="0" w:color="auto"/>
      </w:divBdr>
    </w:div>
    <w:div w:id="2085029004">
      <w:bodyDiv w:val="1"/>
      <w:marLeft w:val="0"/>
      <w:marRight w:val="0"/>
      <w:marTop w:val="0"/>
      <w:marBottom w:val="0"/>
      <w:divBdr>
        <w:top w:val="none" w:sz="0" w:space="0" w:color="auto"/>
        <w:left w:val="none" w:sz="0" w:space="0" w:color="auto"/>
        <w:bottom w:val="none" w:sz="0" w:space="0" w:color="auto"/>
        <w:right w:val="none" w:sz="0" w:space="0" w:color="auto"/>
      </w:divBdr>
    </w:div>
    <w:div w:id="2094206077">
      <w:bodyDiv w:val="1"/>
      <w:marLeft w:val="0"/>
      <w:marRight w:val="0"/>
      <w:marTop w:val="0"/>
      <w:marBottom w:val="0"/>
      <w:divBdr>
        <w:top w:val="none" w:sz="0" w:space="0" w:color="auto"/>
        <w:left w:val="none" w:sz="0" w:space="0" w:color="auto"/>
        <w:bottom w:val="none" w:sz="0" w:space="0" w:color="auto"/>
        <w:right w:val="none" w:sz="0" w:space="0" w:color="auto"/>
      </w:divBdr>
    </w:div>
    <w:div w:id="2106609766">
      <w:bodyDiv w:val="1"/>
      <w:marLeft w:val="0"/>
      <w:marRight w:val="0"/>
      <w:marTop w:val="0"/>
      <w:marBottom w:val="0"/>
      <w:divBdr>
        <w:top w:val="none" w:sz="0" w:space="0" w:color="auto"/>
        <w:left w:val="none" w:sz="0" w:space="0" w:color="auto"/>
        <w:bottom w:val="none" w:sz="0" w:space="0" w:color="auto"/>
        <w:right w:val="none" w:sz="0" w:space="0" w:color="auto"/>
      </w:divBdr>
    </w:div>
    <w:div w:id="2106681715">
      <w:bodyDiv w:val="1"/>
      <w:marLeft w:val="0"/>
      <w:marRight w:val="0"/>
      <w:marTop w:val="0"/>
      <w:marBottom w:val="0"/>
      <w:divBdr>
        <w:top w:val="none" w:sz="0" w:space="0" w:color="auto"/>
        <w:left w:val="none" w:sz="0" w:space="0" w:color="auto"/>
        <w:bottom w:val="none" w:sz="0" w:space="0" w:color="auto"/>
        <w:right w:val="none" w:sz="0" w:space="0" w:color="auto"/>
      </w:divBdr>
    </w:div>
    <w:div w:id="2109540923">
      <w:bodyDiv w:val="1"/>
      <w:marLeft w:val="0"/>
      <w:marRight w:val="0"/>
      <w:marTop w:val="0"/>
      <w:marBottom w:val="0"/>
      <w:divBdr>
        <w:top w:val="none" w:sz="0" w:space="0" w:color="auto"/>
        <w:left w:val="none" w:sz="0" w:space="0" w:color="auto"/>
        <w:bottom w:val="none" w:sz="0" w:space="0" w:color="auto"/>
        <w:right w:val="none" w:sz="0" w:space="0" w:color="auto"/>
      </w:divBdr>
    </w:div>
    <w:div w:id="2118139457">
      <w:bodyDiv w:val="1"/>
      <w:marLeft w:val="0"/>
      <w:marRight w:val="0"/>
      <w:marTop w:val="0"/>
      <w:marBottom w:val="0"/>
      <w:divBdr>
        <w:top w:val="none" w:sz="0" w:space="0" w:color="auto"/>
        <w:left w:val="none" w:sz="0" w:space="0" w:color="auto"/>
        <w:bottom w:val="none" w:sz="0" w:space="0" w:color="auto"/>
        <w:right w:val="none" w:sz="0" w:space="0" w:color="auto"/>
      </w:divBdr>
    </w:div>
    <w:div w:id="2120026253">
      <w:bodyDiv w:val="1"/>
      <w:marLeft w:val="0"/>
      <w:marRight w:val="0"/>
      <w:marTop w:val="0"/>
      <w:marBottom w:val="0"/>
      <w:divBdr>
        <w:top w:val="none" w:sz="0" w:space="0" w:color="auto"/>
        <w:left w:val="none" w:sz="0" w:space="0" w:color="auto"/>
        <w:bottom w:val="none" w:sz="0" w:space="0" w:color="auto"/>
        <w:right w:val="none" w:sz="0" w:space="0" w:color="auto"/>
      </w:divBdr>
    </w:div>
    <w:div w:id="2123258003">
      <w:bodyDiv w:val="1"/>
      <w:marLeft w:val="0"/>
      <w:marRight w:val="0"/>
      <w:marTop w:val="0"/>
      <w:marBottom w:val="0"/>
      <w:divBdr>
        <w:top w:val="none" w:sz="0" w:space="0" w:color="auto"/>
        <w:left w:val="none" w:sz="0" w:space="0" w:color="auto"/>
        <w:bottom w:val="none" w:sz="0" w:space="0" w:color="auto"/>
        <w:right w:val="none" w:sz="0" w:space="0" w:color="auto"/>
      </w:divBdr>
    </w:div>
    <w:div w:id="2123526909">
      <w:bodyDiv w:val="1"/>
      <w:marLeft w:val="0"/>
      <w:marRight w:val="0"/>
      <w:marTop w:val="0"/>
      <w:marBottom w:val="0"/>
      <w:divBdr>
        <w:top w:val="none" w:sz="0" w:space="0" w:color="auto"/>
        <w:left w:val="none" w:sz="0" w:space="0" w:color="auto"/>
        <w:bottom w:val="none" w:sz="0" w:space="0" w:color="auto"/>
        <w:right w:val="none" w:sz="0" w:space="0" w:color="auto"/>
      </w:divBdr>
    </w:div>
    <w:div w:id="213354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uglebjerggaard.dk/fermentering/maelkesyregaering.html"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altomkost.dk/nyheder/nyhed/nyhed/danskernes-hang-til-salt-koster-statskassen-milliarde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yersmad.dk/lav-mad/opskrifter/fermenteret-kal-med-hvidlog-og-chil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hop.kbhmadhus.dk/kurser/begivenhed/447-fermenteri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meyersmad.dk/book/madkurser-og-events/madhandvark/fra-ol-til-kimchi---kursus-i-fermentering-v-erik-lautrup-nielsen/"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Han14</b:Tag>
    <b:SourceType>JournalArticle</b:SourceType>
    <b:Guid>{398A056C-856D-456C-89CE-4CB6341F8C1B}</b:Guid>
    <b:Author>
      <b:Author>
        <b:NameList>
          <b:Person>
            <b:Last>Han</b:Last>
            <b:First>Xue</b:First>
            <b:Middle>mfl</b:Middle>
          </b:Person>
        </b:NameList>
      </b:Author>
    </b:Author>
    <b:Title>Improvement of Fermented Chinese Cabbage Characteristics by Selected Starter Cultures</b:Title>
    <b:PeriodicalTitle>Journal  of Food Science </b:PeriodicalTitle>
    <b:Year>2014</b:Year>
    <b:Month>vol 79</b:Month>
    <b:Pages>1387- 1392</b:Pages>
    <b:JournalName>Journal of Food Science</b:JournalName>
    <b:RefOrder>21</b:RefOrder>
  </b:Source>
  <b:Source>
    <b:Tag>Joh07</b:Tag>
    <b:SourceType>JournalArticle</b:SourceType>
    <b:Guid>{F40CF626-1BD7-4879-9DDE-81373C326154}</b:Guid>
    <b:Author>
      <b:Author>
        <b:NameList>
          <b:Person>
            <b:Last>Johanningmeier</b:Last>
            <b:First>Suzanne</b:First>
            <b:Middle>mfl</b:Middle>
          </b:Person>
        </b:NameList>
      </b:Author>
    </b:Author>
    <b:Title>Effect of Leuconostoc mesenteroides Starter Culture om Fermentation of Cabbage with Reduced Salt Concentrations</b:Title>
    <b:JournalName>Journal of Food Sciense Vol. 72 nr 5 </b:JournalName>
    <b:Year>2007</b:Year>
    <b:Pages>166- 172</b:Pages>
    <b:RefOrder>6</b:RefOrder>
  </b:Source>
  <b:Source>
    <b:Tag>Wia11</b:Tag>
    <b:SourceType>JournalArticle</b:SourceType>
    <b:Guid>{5ED1BD88-AC5D-4F6C-A54F-CFF0C870696E}</b:Guid>
    <b:Author>
      <b:Author>
        <b:NameList>
          <b:Person>
            <b:Last>Wiander</b:Last>
            <b:First>Britta</b:First>
            <b:Middle>mfl</b:Middle>
          </b:Person>
        </b:NameList>
      </b:Author>
    </b:Author>
    <b:Title>Sauerkraut and sauerkraut juice fermented spontaneously using mineral salt, garlic and alge</b:Title>
    <b:JournalName>Agricultural and Food Science</b:JournalName>
    <b:Year>2011, vol 20(2011)</b:Year>
    <b:Pages>169-175</b:Pages>
    <b:RefOrder>22</b:RefOrder>
  </b:Source>
  <b:Source>
    <b:Tag>Blo02</b:Tag>
    <b:SourceType>Book</b:SourceType>
    <b:Guid>{B4CD6460-4D37-45A4-A80C-3CA54AD4F33C}</b:Guid>
    <b:Author>
      <b:Author>
        <b:NameList>
          <b:Person>
            <b:Last>Blom-Hanssen</b:Last>
            <b:First>Jesper</b:First>
          </b:Person>
        </b:NameList>
      </b:Author>
    </b:Author>
    <b:Title>Statistik for praktikere </b:Title>
    <b:Year>2002</b:Year>
    <b:Publisher>Nyt Tekniks Forlag </b:Publisher>
    <b:RefOrder>14</b:RefOrder>
  </b:Source>
  <b:Source>
    <b:Tag>Ben15</b:Tag>
    <b:SourceType>ArticleInAPeriodical</b:SourceType>
    <b:Guid>{57EC34FD-D1C0-489A-9342-441491E1086F}</b:Guid>
    <b:Year>2015</b:Year>
    <b:Month>oktober</b:Month>
    <b:Day>15</b:Day>
    <b:Author>
      <b:Author>
        <b:NameList>
          <b:Person>
            <b:Last>Bencke</b:Last>
            <b:First>S.</b:First>
            <b:Middle>H</b:Middle>
          </b:Person>
          <b:Person>
            <b:Last>Ehrbahn</b:Last>
            <b:First>J.</b:First>
          </b:Person>
        </b:NameList>
      </b:Author>
    </b:Author>
    <b:PeriodicalTitle>Politiken - Mad, vin, bolig design, arkitektur</b:PeriodicalTitle>
    <b:Pages>3-9</b:Pages>
    <b:Title>Levende mad</b:Title>
    <b:RefOrder>1</b:RefOrder>
  </b:Source>
  <b:Source>
    <b:Tag>Doy13</b:Tag>
    <b:SourceType>Book</b:SourceType>
    <b:Guid>{EF365465-8A35-4381-86CA-157D3A37261E}</b:Guid>
    <b:Title>Food Microbiology: Fundamentals and Fromtiers, 4. udgave</b:Title>
    <b:Year>2013</b:Year>
    <b:Author>
      <b:Author>
        <b:NameList>
          <b:Person>
            <b:Last>Doyle</b:Last>
            <b:First>M.P</b:First>
          </b:Person>
          <b:Person>
            <b:Last>Buchanan</b:Last>
            <b:First>R.L.</b:First>
          </b:Person>
        </b:NameList>
      </b:Author>
    </b:Author>
    <b:City>Washington d.C.</b:City>
    <b:Publisher>ASM Press</b:Publisher>
    <b:RefOrder>9</b:RefOrder>
  </b:Source>
  <b:Source>
    <b:Tag>Ejl15</b:Tag>
    <b:SourceType>Book</b:SourceType>
    <b:Guid>{D5E05C5C-07AE-4E7B-9A7D-BB8DF12978D3}</b:Guid>
    <b:Author>
      <b:Author>
        <b:NameList>
          <b:Person>
            <b:Last>Ejlersen</b:Last>
            <b:First>S</b:First>
          </b:Person>
          <b:Person>
            <b:Last>Peterson</b:Last>
            <b:First>S</b:First>
          </b:Person>
          <b:Person>
            <b:Last>Ingemann</b:Last>
            <b:First>D</b:First>
          </b:Person>
        </b:NameList>
      </b:Author>
    </b:Author>
    <b:Title>Fermentering</b:Title>
    <b:Year>2015</b:Year>
    <b:Publisher>Aarstiderne</b:Publisher>
    <b:RefOrder>2</b:RefOrder>
  </b:Source>
  <b:Source>
    <b:Tag>FAO</b:Tag>
    <b:SourceType>InternetSite</b:SourceType>
    <b:Guid>{CC092D8D-AF1E-400E-9FE4-B4AB5A8C8236}</b:Guid>
    <b:Title>Fermented fruits and vegetables, a global perspektiv</b:Title>
    <b:Author>
      <b:Author>
        <b:Corporate>FAO</b:Corporate>
      </b:Author>
    </b:Author>
    <b:Year>1998</b:Year>
    <b:URL>http://www.fao.org/3/a-x0560e/index.html</b:URL>
    <b:RefOrder>4</b:RefOrder>
  </b:Source>
  <b:Source>
    <b:Tag>Par17</b:Tag>
    <b:SourceType>Book</b:SourceType>
    <b:Guid>{2BDECC44-3C7C-4C7C-B783-19CEC16256EC}</b:Guid>
    <b:Title>Lactic Acid Fermentation of Fruit and Vegetables</b:Title>
    <b:Year>2017</b:Year>
    <b:Author>
      <b:Author>
        <b:NameList>
          <b:Person>
            <b:Last>Paramithiotis</b:Last>
            <b:First>S.</b:First>
          </b:Person>
        </b:NameList>
      </b:Author>
    </b:Author>
    <b:Publisher>CRC Press Taylor &amp; Francis Group</b:Publisher>
    <b:RefOrder>23</b:RefOrder>
  </b:Source>
  <b:Source>
    <b:Tag>Xio13</b:Tag>
    <b:SourceType>ArticleInAPeriodical</b:SourceType>
    <b:Guid>{0FB5F932-01F3-44CB-9A65-A81A89F585D0}</b:Guid>
    <b:Title>Screening and Identrificastion of Functional Lactobacillus Specific for Vegetable Fermentation.</b:Title>
    <b:Year>2013</b:Year>
    <b:Author>
      <b:Author>
        <b:NameList>
          <b:Person>
            <b:Last>Xiong</b:Last>
            <b:First>T</b:First>
          </b:Person>
          <b:Person>
            <b:Last>Song</b:Last>
            <b:First>S</b:First>
          </b:Person>
          <b:Person>
            <b:Last>Huang</b:Last>
            <b:First>X</b:First>
          </b:Person>
          <b:Person>
            <b:Last>Feng</b:Last>
            <b:First>C</b:First>
          </b:Person>
          <b:Person>
            <b:Last>Liu</b:Last>
            <b:First>G</b:First>
          </b:Person>
          <b:Person>
            <b:Last>Huang</b:Last>
            <b:First>J</b:First>
          </b:Person>
          <b:Person>
            <b:Last>Xie</b:Last>
            <b:First>M.</b:First>
          </b:Person>
        </b:NameList>
      </b:Author>
    </b:Author>
    <b:PeriodicalTitle>Journal of Food Science</b:PeriodicalTitle>
    <b:Month>Vol 78, nr.1</b:Month>
    <b:Pages>M84-M89</b:Pages>
    <b:RefOrder>8</b:RefOrder>
  </b:Source>
  <b:Source>
    <b:Tag>Tor00</b:Tag>
    <b:SourceType>Book</b:SourceType>
    <b:Guid>{5C5A5F07-3B80-4341-93B8-032F638A81E1}</b:Guid>
    <b:Title>Microorganisms in Foods 6 2. ed.: Microbial Ecology of Food</b:Title>
    <b:Year>2000</b:Year>
    <b:Author>
      <b:Author>
        <b:NameList>
          <b:Person>
            <b:Last>Tortorello</b:Last>
            <b:First>M.</b:First>
            <b:Middle>L.</b:Middle>
          </b:Person>
        </b:NameList>
      </b:Author>
    </b:Author>
    <b:City>New York</b:City>
    <b:Publisher>ICMSF</b:Publisher>
    <b:RefOrder>5</b:RefOrder>
  </b:Source>
  <b:Source>
    <b:Tag>Sen15</b:Tag>
    <b:SourceType>Book</b:SourceType>
    <b:Guid>{E70EDBB5-6D62-46CB-8685-7D244DA0182F}</b:Guid>
    <b:Title>Sensorikk</b:Title>
    <b:Year>2015</b:Year>
    <b:Author>
      <b:Author>
        <b:NameList>
          <b:Person>
            <b:Last>Studiegruppe</b:Last>
            <b:First>Sensorisk</b:First>
          </b:Person>
        </b:NameList>
      </b:Author>
    </b:Author>
    <b:City>Oslo</b:City>
    <b:RefOrder>16</b:RefOrder>
  </b:Source>
  <b:Source>
    <b:Tag>Hut06</b:Tag>
    <b:SourceType>Book</b:SourceType>
    <b:Guid>{360183B6-7BE3-4AF4-8F53-A6462CB9CB03}</b:Guid>
    <b:Title>Microbiology and Technology</b:Title>
    <b:Year>2006</b:Year>
    <b:Publisher>IFT Press </b:Publisher>
    <b:Author>
      <b:Author>
        <b:NameList>
          <b:Person>
            <b:Last>Hutkins</b:Last>
            <b:First>R</b:First>
            <b:Middle>W</b:Middle>
          </b:Person>
        </b:NameList>
      </b:Author>
      <b:BookAuthor>
        <b:NameList>
          <b:Person>
            <b:Last>Hotkins</b:Last>
            <b:First>R</b:First>
            <b:Middle>W</b:Middle>
          </b:Person>
        </b:NameList>
      </b:BookAuthor>
    </b:Author>
    <b:PeriodicalTitle>Microbiology and Technology of Fermented Foods</b:PeriodicalTitle>
    <b:BookTitle>Microbiology and Technology of Fermented Foods</b:BookTitle>
    <b:RefOrder>24</b:RefOrder>
  </b:Source>
  <b:Source>
    <b:Tag>Par09</b:Tag>
    <b:SourceType>Book</b:SourceType>
    <b:Guid>{38C52166-7CAB-4693-BC31-23380DC8F6FC}</b:Guid>
    <b:Author>
      <b:Author>
        <b:NameList>
          <b:Person>
            <b:Last>Parte</b:Last>
            <b:First>A</b:First>
            <b:Middle>C</b:Middle>
          </b:Person>
        </b:NameList>
      </b:Author>
    </b:Author>
    <b:Title>Bergey's Systematic Bacteriologi</b:Title>
    <b:Year>2009</b:Year>
    <b:Publisher>Springer</b:Publisher>
    <b:RefOrder>7</b:RefOrder>
  </b:Source>
  <b:Source>
    <b:Tag>Mey17</b:Tag>
    <b:SourceType>InternetSite</b:SourceType>
    <b:Guid>{84558975-6CDC-4B8B-8BD7-E9B1AC1E39E1}</b:Guid>
    <b:Title>Meyers mad</b:Title>
    <b:Year>2017</b:Year>
    <b:Author>
      <b:Author>
        <b:NameList>
          <b:Person>
            <b:Last>Meyer</b:Last>
            <b:First>C</b:First>
          </b:Person>
        </b:NameList>
      </b:Author>
    </b:Author>
    <b:Month>12.</b:Month>
    <b:Day>7</b:Day>
    <b:URL>https://www.meyersmad.dk/lav-mad/opskrifter/fermenteret-kal-med-hvidlog-og-chili/</b:URL>
    <b:RefOrder>25</b:RefOrder>
  </b:Source>
  <b:Source>
    <b:Tag>Han</b:Tag>
    <b:SourceType>InternetSite</b:SourceType>
    <b:Guid>{09E316A5-89A3-4633-B03F-CBB1B1905669}</b:Guid>
    <b:Title>Praxis</b:Title>
    <b:Author>
      <b:Author>
        <b:NameList>
          <b:Person>
            <b:Last>Blom-Hanssen</b:Last>
            <b:First>J</b:First>
          </b:Person>
        </b:NameList>
      </b:Author>
    </b:Author>
    <b:InternetSiteTitle>Stikprøvetagning</b:InternetSiteTitle>
    <b:URL>https://webshop.praxis.dk/produkter/statistik-for-praktikere/#beskrivelse</b:URL>
    <b:Year>2017</b:Year>
    <b:RefOrder>19</b:RefOrder>
  </b:Source>
  <b:Source>
    <b:Tag>EU16</b:Tag>
    <b:SourceType>DocumentFromInternetSite</b:SourceType>
    <b:Guid>{2CE080EE-A788-4E62-9840-C5B119083855}</b:Guid>
    <b:Title>Meddelelse fra Kommissionen om implementering af ledelsessystemer for fødevaresikkerhed omfattende basisprogrammer (PRP'er) og procedurer baseret på HACCP-principperne, herunder lettere/fleksibel implementering i visse fødevarevirksomheder</b:Title>
    <b:Year>2016</b:Year>
    <b:Author>
      <b:Author>
        <b:Corporate>EU</b:Corporate>
      </b:Author>
    </b:Author>
    <b:URL>http://eur-lex.europa.eu/legal-content/DA/TXT/?uri=CELEX%3A52016XC0730%2801%29</b:URL>
    <b:InternetSiteTitle>C/2016/4608</b:InternetSiteTitle>
    <b:RefOrder>18</b:RefOrder>
  </b:Source>
  <b:Source>
    <b:Tag>PBø02</b:Tag>
    <b:SourceType>Book</b:SourceType>
    <b:Guid>{9616C312-6212-44D5-810C-1E2CDDFBCB16}</b:Guid>
    <b:Author>
      <b:Author>
        <b:NameList>
          <b:Person>
            <b:Last>Bøgh-Sørensen</b:Last>
            <b:First>L</b:First>
          </b:Person>
          <b:Person>
            <b:Last>Zeuthen</b:Last>
            <b:First>P</b:First>
          </b:Person>
        </b:NameList>
      </b:Author>
    </b:Author>
    <b:Title>Konserveringsteknik 2</b:Title>
    <b:Year>2002</b:Year>
    <b:City>Frederiksberg</b:City>
    <b:Publisher>DSR Forlag</b:Publisher>
    <b:RefOrder>3</b:RefOrder>
  </b:Source>
  <b:Source>
    <b:Tag>Dat15</b:Tag>
    <b:SourceType>Misc</b:SourceType>
    <b:Guid>{08DFE994-51AC-4D0E-B346-A414092D41C9}</b:Guid>
    <b:Title>Datablad Vege - starter 2.0 CN Bactoferm</b:Title>
    <b:Year>2015</b:Year>
    <b:Month>02</b:Month>
    <b:Day>10</b:Day>
    <b:Publisher>Chr. Hansen</b:Publisher>
    <b:Author>
      <b:Author>
        <b:Corporate>Datablad Chr. Hansen</b:Corporate>
      </b:Author>
    </b:Author>
    <b:PublicationTitle>Product information</b:PublicationTitle>
    <b:RefOrder>10</b:RefOrder>
  </b:Source>
  <b:Source>
    <b:Tag>Dat18</b:Tag>
    <b:SourceType>InternetSite</b:SourceType>
    <b:Guid>{6AF20908-BF2A-4C96-876D-D197CDA55E17}</b:Guid>
    <b:Title>Ecozone-system</b:Title>
    <b:Year>2018</b:Year>
    <b:Month>01</b:Month>
    <b:Day>25</b:Day>
    <b:Author>
      <b:Author>
        <b:Corporate>Datablad Pasco</b:Corporate>
      </b:Author>
    </b:Author>
    <b:URL>https://www.pasco.com/prodCatalog/ME/ME-6668_ecozone-system/index.cfm</b:URL>
    <b:RefOrder>15</b:RefOrder>
  </b:Source>
  <b:Source>
    <b:Tag>NMK07</b:Tag>
    <b:SourceType>ArticleInAPeriodical</b:SourceType>
    <b:Guid>{993EC2D5-2721-4FA1-97D4-00D9C1D86919}</b:Guid>
    <b:Title>Lactic acid bacteria. Determination in food in assocaition with food spoilage.</b:Title>
    <b:Year>2007</b:Year>
    <b:Author>
      <b:Author>
        <b:Corporate>NMKL nr. 140</b:Corporate>
      </b:Author>
    </b:Author>
    <b:PeriodicalTitle>Nordic Committee on Food Analysis</b:PeriodicalTitle>
    <b:RefOrder>17</b:RefOrder>
  </b:Source>
  <b:Source>
    <b:Tag>Jus14</b:Tag>
    <b:SourceType>Book</b:SourceType>
    <b:Guid>{D72D51A1-2219-488C-835D-C154E12D648A}</b:Guid>
    <b:Author>
      <b:Author>
        <b:NameList>
          <b:Person>
            <b:Last>Justesen</b:Last>
            <b:First>L</b:First>
          </b:Person>
          <b:Person>
            <b:Last>Uebel</b:Last>
            <b:First>U</b:First>
          </b:Person>
          <b:Person>
            <b:Last>Østergaard</b:Last>
            <b:First>K</b:First>
          </b:Person>
        </b:NameList>
      </b:Author>
    </b:Author>
    <b:Title>Fødevarer og kvalitet - råvarer og forarbejdning</b:Title>
    <b:Year>2014</b:Year>
    <b:City>København</b:City>
    <b:Publisher>PRAXIS - Nyt Teknisk Forlag</b:Publisher>
    <b:RefOrder>11</b:RefOrder>
  </b:Source>
  <b:Source>
    <b:Tag>EU15</b:Tag>
    <b:SourceType>DocumentFromInternetSite</b:SourceType>
    <b:Guid>{B68AFFD1-3F76-4FBC-909D-0F6A70536D72}</b:Guid>
    <b:Title>Kommisionens forordning nr. 2073/2015 om mikrobiologiske kriterier i fødevarer.</b:Title>
    <b:Year>2015</b:Year>
    <b:Author>
      <b:Author>
        <b:Corporate>EU</b:Corporate>
      </b:Author>
    </b:Author>
    <b:Month>11</b:Month>
    <b:Day>15</b:Day>
    <b:URL>http://eur-lex.europa.eu/legal-content/DA/TXT/?uri=celex%3A32005R2073</b:URL>
    <b:RefOrder>20</b:RefOrder>
  </b:Source>
  <b:Source>
    <b:Tag>Fød172</b:Tag>
    <b:SourceType>InternetSite</b:SourceType>
    <b:Guid>{6046AB77-4EFC-4525-91AE-AEAFEDC6436D}</b:Guid>
    <b:Author>
      <b:Author>
        <b:Corporate>Fødevarestyrelsen a</b:Corporate>
      </b:Author>
    </b:Author>
    <b:Title>Listera</b:Title>
    <b:Year>2017</b:Year>
    <b:Month>juni</b:Month>
    <b:Day>25</b:Day>
    <b:URL>https://www.foedevarestyrelsen.dk/Leksikon/Sider/Listeria.aspx</b:URL>
    <b:RefOrder>12</b:RefOrder>
  </b:Source>
  <b:Source>
    <b:Tag>Fød171</b:Tag>
    <b:SourceType>InternetSite</b:SourceType>
    <b:Guid>{55C42BB5-F87E-44A4-A057-914780254A95}</b:Guid>
    <b:Author>
      <b:Author>
        <b:Corporate>Fødevarestyrelsen b</b:Corporate>
      </b:Author>
    </b:Author>
    <b:Title>Staphylococcus aureus</b:Title>
    <b:Year>2017</b:Year>
    <b:Month>juli</b:Month>
    <b:Day>25</b:Day>
    <b:URL>https://www.foedevarestyrelsen.dk/Leksikon/Sider/Staphylococcus-aureus.aspx</b:URL>
    <b:RefOrder>13</b:RefOrder>
  </b:Source>
</b:Sources>
</file>

<file path=customXml/itemProps1.xml><?xml version="1.0" encoding="utf-8"?>
<ds:datastoreItem xmlns:ds="http://schemas.openxmlformats.org/officeDocument/2006/customXml" ds:itemID="{08B90FC3-988A-4282-A666-740EF10C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6414</Words>
  <Characters>39131</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KHS</Company>
  <LinksUpToDate>false</LinksUpToDate>
  <CharactersWithSpaces>45455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Fugelsang-Damgaard (AMF - PERS - RO - ZBC)</dc:creator>
  <cp:keywords/>
  <dc:description/>
  <cp:lastModifiedBy>Christina Jacobsen Malm</cp:lastModifiedBy>
  <cp:revision>2</cp:revision>
  <cp:lastPrinted>2018-03-05T14:23:00Z</cp:lastPrinted>
  <dcterms:created xsi:type="dcterms:W3CDTF">2018-03-12T08:17:00Z</dcterms:created>
  <dcterms:modified xsi:type="dcterms:W3CDTF">2018-03-12T08:17:00Z</dcterms:modified>
</cp:coreProperties>
</file>