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F58F" w14:textId="504659B2" w:rsidR="00673A51" w:rsidRDefault="00C24DA1" w:rsidP="00325655">
      <w:pPr>
        <w:pStyle w:val="CINetTitle"/>
        <w:spacing w:after="0"/>
        <w:rPr>
          <w:lang w:val="en-US"/>
        </w:rPr>
      </w:pPr>
      <w:r>
        <w:rPr>
          <w:lang w:val="en-US"/>
        </w:rPr>
        <w:t>Tangible tooling and d</w:t>
      </w:r>
      <w:r w:rsidR="00673A51">
        <w:rPr>
          <w:lang w:val="en-US"/>
        </w:rPr>
        <w:t>esign m</w:t>
      </w:r>
      <w:r>
        <w:rPr>
          <w:lang w:val="en-US"/>
        </w:rPr>
        <w:t xml:space="preserve">ethods </w:t>
      </w:r>
      <w:r w:rsidR="007E464B">
        <w:rPr>
          <w:lang w:val="en-US"/>
        </w:rPr>
        <w:t>as relation</w:t>
      </w:r>
      <w:r w:rsidR="003C590E">
        <w:rPr>
          <w:lang w:val="en-US"/>
        </w:rPr>
        <w:t>ship</w:t>
      </w:r>
      <w:r w:rsidR="007E464B">
        <w:rPr>
          <w:lang w:val="en-US"/>
        </w:rPr>
        <w:t>-forming catalyst</w:t>
      </w:r>
    </w:p>
    <w:p w14:paraId="69D03BAD" w14:textId="22D997A7" w:rsidR="007E464B" w:rsidRDefault="00673A51" w:rsidP="00673A51">
      <w:pPr>
        <w:pStyle w:val="CINetTitle"/>
        <w:spacing w:after="0"/>
        <w:rPr>
          <w:lang w:val="en-US"/>
        </w:rPr>
      </w:pPr>
      <w:r>
        <w:rPr>
          <w:lang w:val="en-US"/>
        </w:rPr>
        <w:t>in c</w:t>
      </w:r>
      <w:r w:rsidR="00C24DA1">
        <w:rPr>
          <w:lang w:val="en-US"/>
        </w:rPr>
        <w:t>omplex npd</w:t>
      </w:r>
      <w:r>
        <w:rPr>
          <w:lang w:val="en-US"/>
        </w:rPr>
        <w:t xml:space="preserve"> projects</w:t>
      </w:r>
    </w:p>
    <w:p w14:paraId="35EBE6D1" w14:textId="77777777" w:rsidR="00C24DA1" w:rsidRDefault="00C24DA1" w:rsidP="00673A51">
      <w:pPr>
        <w:pStyle w:val="CINetTitle"/>
        <w:spacing w:after="0"/>
        <w:rPr>
          <w:lang w:val="en-US"/>
        </w:rPr>
      </w:pPr>
    </w:p>
    <w:p w14:paraId="748E3B01" w14:textId="77777777" w:rsidR="002C66B0" w:rsidRPr="00CB69B8" w:rsidRDefault="002C66B0" w:rsidP="00FE5F24">
      <w:pPr>
        <w:pStyle w:val="CINetAuthorName"/>
        <w:rPr>
          <w:vertAlign w:val="superscript"/>
          <w:lang w:val="en-US"/>
        </w:rPr>
      </w:pPr>
      <w:r>
        <w:rPr>
          <w:lang w:val="en-US"/>
        </w:rPr>
        <w:t xml:space="preserve">Trine </w:t>
      </w:r>
      <w:proofErr w:type="spellStart"/>
      <w:r>
        <w:rPr>
          <w:lang w:val="en-US"/>
        </w:rPr>
        <w:t>Graungaard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Hjerrild</w:t>
      </w:r>
      <w:proofErr w:type="spellEnd"/>
      <w:r>
        <w:rPr>
          <w:lang w:val="en-US"/>
        </w:rPr>
        <w:t xml:space="preserve"> Thomsen &amp; Lisbeth </w:t>
      </w:r>
      <w:proofErr w:type="spellStart"/>
      <w:r>
        <w:rPr>
          <w:lang w:val="en-US"/>
        </w:rPr>
        <w:t>Brøde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Jepsen</w:t>
      </w:r>
      <w:proofErr w:type="spellEnd"/>
    </w:p>
    <w:p w14:paraId="0F7A896E" w14:textId="77777777" w:rsidR="002C66B0" w:rsidRPr="00CB69B8" w:rsidRDefault="002C66B0" w:rsidP="00FE5F24">
      <w:pPr>
        <w:pStyle w:val="CINetAuthorAffiliation"/>
        <w:widowControl w:val="0"/>
        <w:rPr>
          <w:lang w:val="en-US"/>
        </w:rPr>
      </w:pPr>
      <w:r>
        <w:rPr>
          <w:lang w:val="en-US"/>
        </w:rPr>
        <w:t>Business Academy South West (BASW)</w:t>
      </w:r>
      <w:r w:rsidRPr="00CB69B8">
        <w:rPr>
          <w:lang w:val="en-US"/>
        </w:rPr>
        <w:t xml:space="preserve">, </w:t>
      </w:r>
      <w:r>
        <w:rPr>
          <w:lang w:val="en-US"/>
        </w:rPr>
        <w:t>Denmark</w:t>
      </w:r>
    </w:p>
    <w:p w14:paraId="6AF7025F" w14:textId="77777777" w:rsidR="002C66B0" w:rsidRDefault="00251941" w:rsidP="00FE5F24">
      <w:pPr>
        <w:pStyle w:val="CINetAuthorAffiliation"/>
        <w:rPr>
          <w:lang w:val="en-US"/>
        </w:rPr>
      </w:pPr>
      <w:hyperlink r:id="rId5" w:history="1">
        <w:r w:rsidR="002C66B0">
          <w:rPr>
            <w:lang w:val="en-US"/>
          </w:rPr>
          <w:t>tgt@easv.dk, lbj</w:t>
        </w:r>
      </w:hyperlink>
      <w:r w:rsidR="002C66B0">
        <w:rPr>
          <w:lang w:val="en-US"/>
        </w:rPr>
        <w:t>@easv.dk</w:t>
      </w:r>
    </w:p>
    <w:p w14:paraId="2122E64F" w14:textId="77777777" w:rsidR="007E464B" w:rsidRDefault="007E464B" w:rsidP="00FE5F24">
      <w:pPr>
        <w:pStyle w:val="CINetParagraph"/>
        <w:jc w:val="center"/>
        <w:rPr>
          <w:b/>
        </w:rPr>
      </w:pPr>
    </w:p>
    <w:p w14:paraId="52B56B86" w14:textId="77777777" w:rsidR="00744FBA" w:rsidRPr="00CB69B8" w:rsidRDefault="00744FBA" w:rsidP="00744FBA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645A417E" w14:textId="77777777" w:rsidR="00CC6A7F" w:rsidRDefault="00CC6A7F" w:rsidP="00FE5F24">
      <w:pPr>
        <w:pStyle w:val="CINetParagraph"/>
        <w:jc w:val="center"/>
        <w:rPr>
          <w:b/>
        </w:rPr>
      </w:pPr>
    </w:p>
    <w:p w14:paraId="3B84D11F" w14:textId="70B24CC7" w:rsidR="00AA2E56" w:rsidRPr="000F235D" w:rsidRDefault="00A148C0" w:rsidP="000F235D">
      <w:pPr>
        <w:pStyle w:val="CINetAbstractBody"/>
        <w:spacing w:before="0"/>
        <w:rPr>
          <w:lang w:val="en-US"/>
        </w:rPr>
      </w:pPr>
      <w:r>
        <w:rPr>
          <w:lang w:val="en-US"/>
        </w:rPr>
        <w:t xml:space="preserve">This </w:t>
      </w:r>
      <w:r w:rsidR="002806A1">
        <w:rPr>
          <w:lang w:val="en-US"/>
        </w:rPr>
        <w:t>r</w:t>
      </w:r>
      <w:r w:rsidR="00FD6C7C">
        <w:rPr>
          <w:lang w:val="en-US"/>
        </w:rPr>
        <w:t>esearch</w:t>
      </w:r>
      <w:r w:rsidR="002806A1">
        <w:rPr>
          <w:lang w:val="en-US"/>
        </w:rPr>
        <w:t xml:space="preserve"> argues for the importance of</w:t>
      </w:r>
      <w:r w:rsidR="00673A51" w:rsidRPr="00673A51">
        <w:rPr>
          <w:lang w:val="en-US"/>
        </w:rPr>
        <w:t xml:space="preserve"> </w:t>
      </w:r>
      <w:r w:rsidR="00673A51">
        <w:rPr>
          <w:lang w:val="en-US"/>
        </w:rPr>
        <w:t>tangible tools (TT) and</w:t>
      </w:r>
      <w:r w:rsidR="00FD6C7C">
        <w:rPr>
          <w:lang w:val="en-US"/>
        </w:rPr>
        <w:t xml:space="preserve"> design methods (DM)</w:t>
      </w:r>
      <w:r w:rsidR="002806A1">
        <w:rPr>
          <w:lang w:val="en-US"/>
        </w:rPr>
        <w:t xml:space="preserve"> as </w:t>
      </w:r>
      <w:r>
        <w:rPr>
          <w:lang w:val="en-US"/>
        </w:rPr>
        <w:t xml:space="preserve">key instruments for forming </w:t>
      </w:r>
      <w:r w:rsidR="002806A1">
        <w:rPr>
          <w:lang w:val="en-US"/>
        </w:rPr>
        <w:t>inter-</w:t>
      </w:r>
      <w:proofErr w:type="spellStart"/>
      <w:r w:rsidR="002806A1">
        <w:rPr>
          <w:lang w:val="en-US"/>
        </w:rPr>
        <w:t>organisational</w:t>
      </w:r>
      <w:proofErr w:type="spellEnd"/>
      <w:r w:rsidR="000F235D">
        <w:rPr>
          <w:lang w:val="en-US"/>
        </w:rPr>
        <w:t xml:space="preserve"> relationships in</w:t>
      </w:r>
      <w:r w:rsidR="002806A1">
        <w:rPr>
          <w:lang w:val="en-US"/>
        </w:rPr>
        <w:t xml:space="preserve"> new product development (NPD) projects.</w:t>
      </w:r>
      <w:r w:rsidR="00AA2E56" w:rsidRPr="00CB69B8">
        <w:rPr>
          <w:lang w:val="en-US"/>
        </w:rPr>
        <w:t xml:space="preserve"> </w:t>
      </w:r>
      <w:r>
        <w:rPr>
          <w:lang w:val="en-US"/>
        </w:rPr>
        <w:t xml:space="preserve">But </w:t>
      </w:r>
      <w:r w:rsidR="00FD6C7C">
        <w:rPr>
          <w:lang w:val="en-US"/>
        </w:rPr>
        <w:t>how can DM and TT</w:t>
      </w:r>
      <w:r>
        <w:rPr>
          <w:lang w:val="en-US"/>
        </w:rPr>
        <w:t xml:space="preserve"> create trust and </w:t>
      </w:r>
      <w:proofErr w:type="spellStart"/>
      <w:r>
        <w:rPr>
          <w:lang w:val="en-US"/>
        </w:rPr>
        <w:t>strenghen</w:t>
      </w:r>
      <w:proofErr w:type="spellEnd"/>
      <w:r>
        <w:rPr>
          <w:lang w:val="en-US"/>
        </w:rPr>
        <w:t xml:space="preserve"> the inter-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relationship between supplier and customer? The empirical background for this research is qualitative </w:t>
      </w:r>
      <w:r w:rsidR="000F235D">
        <w:rPr>
          <w:lang w:val="en-US"/>
        </w:rPr>
        <w:t>in-depth interviews with 8 employees</w:t>
      </w:r>
      <w:r w:rsidR="00FD6C7C">
        <w:rPr>
          <w:lang w:val="en-US"/>
        </w:rPr>
        <w:t xml:space="preserve"> from </w:t>
      </w:r>
      <w:proofErr w:type="gramStart"/>
      <w:r w:rsidR="00FD6C7C">
        <w:rPr>
          <w:lang w:val="en-US"/>
        </w:rPr>
        <w:t>a</w:t>
      </w:r>
      <w:proofErr w:type="gramEnd"/>
      <w:r w:rsidR="00FD6C7C">
        <w:rPr>
          <w:lang w:val="en-US"/>
        </w:rPr>
        <w:t xml:space="preserve"> innovative company producing expanded polystyrene products</w:t>
      </w:r>
      <w:r w:rsidR="000F235D">
        <w:rPr>
          <w:lang w:val="en-US"/>
        </w:rPr>
        <w:t xml:space="preserve">, </w:t>
      </w:r>
      <w:r w:rsidR="000F235D">
        <w:rPr>
          <w:rFonts w:eastAsia="SimSun"/>
          <w:lang w:val="en-GB" w:eastAsia="en-US"/>
        </w:rPr>
        <w:t>anthropological observations of NPD projects</w:t>
      </w:r>
      <w:r w:rsidR="000F235D">
        <w:rPr>
          <w:lang w:val="en-US"/>
        </w:rPr>
        <w:t xml:space="preserve"> and 3 experts interviews (representing two firms and a knowledge institute). The results lead to the following three contributions. First,</w:t>
      </w:r>
      <w:r w:rsidR="000F235D">
        <w:rPr>
          <w:rFonts w:eastAsia="SimSun"/>
          <w:lang w:val="en-GB" w:eastAsia="en-US"/>
        </w:rPr>
        <w:t xml:space="preserve"> t</w:t>
      </w:r>
      <w:r w:rsidR="002806A1">
        <w:rPr>
          <w:rFonts w:eastAsia="SimSun"/>
          <w:lang w:val="en-GB" w:eastAsia="en-US"/>
        </w:rPr>
        <w:t xml:space="preserve">he </w:t>
      </w:r>
      <w:r w:rsidR="002806A1" w:rsidRPr="00D05AE7">
        <w:rPr>
          <w:rFonts w:eastAsia="SimSun"/>
          <w:lang w:val="en-GB" w:eastAsia="en-US"/>
        </w:rPr>
        <w:t xml:space="preserve">use of </w:t>
      </w:r>
      <w:r w:rsidR="002806A1">
        <w:rPr>
          <w:rFonts w:eastAsia="SimSun"/>
          <w:lang w:val="en-GB" w:eastAsia="en-US"/>
        </w:rPr>
        <w:t xml:space="preserve">DM and TT promotes </w:t>
      </w:r>
      <w:r w:rsidR="002806A1" w:rsidRPr="00D05AE7">
        <w:rPr>
          <w:rFonts w:eastAsia="SimSun"/>
          <w:lang w:val="en-GB" w:eastAsia="en-US"/>
        </w:rPr>
        <w:t>visual behaviour that makes the customer feel more comfortable in decision-making</w:t>
      </w:r>
      <w:r w:rsidR="002806A1">
        <w:rPr>
          <w:rFonts w:eastAsia="SimSun"/>
          <w:lang w:val="en-GB" w:eastAsia="en-US"/>
        </w:rPr>
        <w:t xml:space="preserve"> during the</w:t>
      </w:r>
      <w:r w:rsidR="002806A1" w:rsidRPr="002806A1">
        <w:rPr>
          <w:rFonts w:eastAsia="SimSun"/>
          <w:lang w:val="en-GB" w:eastAsia="en-US"/>
        </w:rPr>
        <w:t xml:space="preserve"> </w:t>
      </w:r>
      <w:r w:rsidR="002806A1" w:rsidRPr="00D05AE7">
        <w:rPr>
          <w:rFonts w:eastAsia="SimSun"/>
          <w:lang w:val="en-GB" w:eastAsia="en-US"/>
        </w:rPr>
        <w:t xml:space="preserve">during the early idea generation </w:t>
      </w:r>
      <w:r w:rsidR="002806A1">
        <w:rPr>
          <w:rFonts w:eastAsia="SimSun"/>
          <w:lang w:val="en-GB" w:eastAsia="en-US"/>
        </w:rPr>
        <w:t xml:space="preserve">phase of the NPD project. </w:t>
      </w:r>
      <w:r w:rsidR="000F235D">
        <w:rPr>
          <w:rFonts w:eastAsia="SimSun"/>
          <w:lang w:val="en-GB" w:eastAsia="en-US"/>
        </w:rPr>
        <w:t>Second, DM and TT</w:t>
      </w:r>
      <w:r w:rsidR="002806A1" w:rsidRPr="00D05AE7">
        <w:rPr>
          <w:rFonts w:eastAsia="SimSun"/>
          <w:lang w:val="en-GB" w:eastAsia="en-US"/>
        </w:rPr>
        <w:t xml:space="preserve"> minimizes the mistakes and failure </w:t>
      </w:r>
      <w:r w:rsidR="002806A1">
        <w:rPr>
          <w:rFonts w:eastAsia="SimSun"/>
          <w:lang w:val="en-GB" w:eastAsia="en-US"/>
        </w:rPr>
        <w:t>during the</w:t>
      </w:r>
      <w:r w:rsidR="002806A1" w:rsidRPr="00D05AE7">
        <w:rPr>
          <w:rFonts w:eastAsia="SimSun"/>
          <w:lang w:val="en-GB" w:eastAsia="en-US"/>
        </w:rPr>
        <w:t xml:space="preserve"> concept </w:t>
      </w:r>
      <w:r w:rsidR="002806A1">
        <w:rPr>
          <w:rFonts w:eastAsia="SimSun"/>
          <w:lang w:val="en-GB" w:eastAsia="en-US"/>
        </w:rPr>
        <w:t>development phase.</w:t>
      </w:r>
      <w:r w:rsidR="000F235D">
        <w:rPr>
          <w:rFonts w:eastAsia="SimSun"/>
          <w:lang w:val="en-GB" w:eastAsia="en-US"/>
        </w:rPr>
        <w:t xml:space="preserve"> Last, the utilization of DM and TT is particular relevant for the development of complex NPD projects.</w:t>
      </w:r>
    </w:p>
    <w:p w14:paraId="4239CED9" w14:textId="77777777" w:rsidR="00AA2E56" w:rsidRDefault="00AA2E56" w:rsidP="00AA2E56">
      <w:pPr>
        <w:pStyle w:val="CINetAbstractBody"/>
        <w:spacing w:before="0"/>
        <w:rPr>
          <w:b/>
          <w:lang w:val="en-US"/>
        </w:rPr>
      </w:pPr>
    </w:p>
    <w:p w14:paraId="437FF697" w14:textId="2AF3C23C" w:rsidR="00AA2E56" w:rsidRPr="00A148C0" w:rsidRDefault="00AA2E56" w:rsidP="00AA2E56">
      <w:pPr>
        <w:pStyle w:val="CINetAbstractBody"/>
        <w:spacing w:before="0"/>
        <w:rPr>
          <w:lang w:val="en-GB"/>
        </w:rPr>
      </w:pPr>
      <w:r w:rsidRPr="00CB69B8">
        <w:rPr>
          <w:b/>
          <w:lang w:val="en-US"/>
        </w:rPr>
        <w:t>Keywords</w:t>
      </w:r>
      <w:r w:rsidR="00BE0857">
        <w:rPr>
          <w:lang w:val="en-US"/>
        </w:rPr>
        <w:t xml:space="preserve">: Tangible tools &amp; </w:t>
      </w:r>
      <w:r>
        <w:rPr>
          <w:lang w:val="en-US"/>
        </w:rPr>
        <w:t>design methods, complex NPD projects &amp; inter-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relationship</w:t>
      </w:r>
    </w:p>
    <w:p w14:paraId="79B9C780" w14:textId="77777777" w:rsidR="007E464B" w:rsidRPr="00E42854" w:rsidRDefault="007E464B" w:rsidP="00AA2E56">
      <w:pPr>
        <w:pStyle w:val="CINetParagraph"/>
      </w:pPr>
    </w:p>
    <w:p w14:paraId="6DEB1D5D" w14:textId="7AB870E9" w:rsidR="007E464B" w:rsidRPr="00532D7A" w:rsidRDefault="007E464B" w:rsidP="00FE5F24">
      <w:pPr>
        <w:pStyle w:val="Overskrift1"/>
        <w:jc w:val="both"/>
        <w:rPr>
          <w:lang w:val="en-US"/>
        </w:rPr>
      </w:pPr>
      <w:r>
        <w:rPr>
          <w:lang w:val="en-US"/>
        </w:rPr>
        <w:t>Theoretical and</w:t>
      </w:r>
      <w:r w:rsidR="009B1D5D">
        <w:rPr>
          <w:lang w:val="en-US"/>
        </w:rPr>
        <w:t xml:space="preserve"> Relevance</w:t>
      </w:r>
      <w:r>
        <w:rPr>
          <w:lang w:val="en-US"/>
        </w:rPr>
        <w:t xml:space="preserve"> and </w:t>
      </w:r>
      <w:r w:rsidR="009B1D5D">
        <w:rPr>
          <w:lang w:val="en-US"/>
        </w:rPr>
        <w:t xml:space="preserve">Empirical Background </w:t>
      </w:r>
    </w:p>
    <w:p w14:paraId="6FD263C8" w14:textId="085511E4" w:rsidR="00C864AF" w:rsidRPr="00596D4F" w:rsidRDefault="00AA2E56" w:rsidP="00AA2E56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/>
          <w:sz w:val="24"/>
          <w:szCs w:val="24"/>
          <w:lang w:val="en-GB" w:eastAsia="en-US"/>
        </w:rPr>
        <w:t>T</w:t>
      </w:r>
      <w:r w:rsidR="0050151F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his research </w:t>
      </w:r>
      <w:r w:rsidR="002C2A50" w:rsidRPr="00066E98">
        <w:rPr>
          <w:rFonts w:ascii="Times New Roman" w:eastAsia="SimSun" w:hAnsi="Times New Roman"/>
          <w:sz w:val="24"/>
          <w:szCs w:val="24"/>
          <w:lang w:val="en-GB" w:eastAsia="en-US"/>
        </w:rPr>
        <w:t>will build</w:t>
      </w:r>
      <w:r w:rsidR="0061060F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 on the literature of </w:t>
      </w:r>
      <w:r w:rsidR="00D35A13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co-design with specific focus on </w:t>
      </w:r>
      <w:r w:rsidR="00C24DA1">
        <w:rPr>
          <w:rFonts w:ascii="Times New Roman" w:eastAsia="SimSun" w:hAnsi="Times New Roman"/>
          <w:sz w:val="24"/>
          <w:szCs w:val="24"/>
          <w:lang w:val="en-GB" w:eastAsia="en-US"/>
        </w:rPr>
        <w:t xml:space="preserve">TT and DM </w:t>
      </w:r>
      <w:r w:rsidR="00D35A13" w:rsidRPr="00066E98">
        <w:rPr>
          <w:rFonts w:ascii="Times New Roman" w:eastAsia="SimSun" w:hAnsi="Times New Roman"/>
          <w:sz w:val="24"/>
          <w:szCs w:val="24"/>
          <w:lang w:val="en-GB" w:eastAsia="en-US"/>
        </w:rPr>
        <w:t>instrument</w:t>
      </w:r>
      <w:r w:rsidR="00C24DA1">
        <w:rPr>
          <w:rFonts w:ascii="Times New Roman" w:eastAsia="SimSun" w:hAnsi="Times New Roman"/>
          <w:sz w:val="24"/>
          <w:szCs w:val="24"/>
          <w:lang w:val="en-GB" w:eastAsia="en-US"/>
        </w:rPr>
        <w:t>s</w:t>
      </w:r>
      <w:r w:rsidR="00D35A13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61060F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(Brandt, 2011; </w:t>
      </w:r>
      <w:proofErr w:type="spellStart"/>
      <w:r w:rsidR="0061060F" w:rsidRPr="00066E98">
        <w:rPr>
          <w:rFonts w:ascii="Times New Roman" w:eastAsia="SimSun" w:hAnsi="Times New Roman"/>
          <w:bCs/>
          <w:sz w:val="24"/>
          <w:szCs w:val="24"/>
          <w:lang w:val="en-GB" w:eastAsia="en-US"/>
        </w:rPr>
        <w:t>Ramaswamy</w:t>
      </w:r>
      <w:proofErr w:type="spellEnd"/>
      <w:r w:rsidR="004E1C92">
        <w:rPr>
          <w:rFonts w:ascii="Times New Roman" w:eastAsia="SimSun" w:hAnsi="Times New Roman"/>
          <w:bCs/>
          <w:sz w:val="24"/>
          <w:szCs w:val="24"/>
          <w:lang w:val="en-GB" w:eastAsia="en-US"/>
        </w:rPr>
        <w:t xml:space="preserve"> et al.</w:t>
      </w:r>
      <w:r w:rsidR="0061060F" w:rsidRPr="00066E98">
        <w:rPr>
          <w:rFonts w:ascii="Times New Roman" w:eastAsia="SimSun" w:hAnsi="Times New Roman"/>
          <w:sz w:val="24"/>
          <w:szCs w:val="24"/>
          <w:lang w:val="en-GB" w:eastAsia="en-US"/>
        </w:rPr>
        <w:t>, 2010</w:t>
      </w:r>
      <w:r w:rsidR="0061060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; Sanders, 2000; </w:t>
      </w:r>
      <w:proofErr w:type="spellStart"/>
      <w:r w:rsidR="0061060F" w:rsidRPr="00596D4F">
        <w:rPr>
          <w:rFonts w:ascii="Times New Roman" w:hAnsi="Times New Roman"/>
          <w:sz w:val="24"/>
          <w:szCs w:val="24"/>
        </w:rPr>
        <w:t>Mattelma</w:t>
      </w:r>
      <w:r w:rsidR="0061060F" w:rsidRPr="00596D4F">
        <w:rPr>
          <w:rFonts w:ascii="Times New Roman" w:eastAsia="Calibri" w:hAnsi="Times New Roman"/>
          <w:sz w:val="24"/>
          <w:szCs w:val="24"/>
        </w:rPr>
        <w:t>̈</w:t>
      </w:r>
      <w:r w:rsidR="0061060F" w:rsidRPr="00596D4F">
        <w:rPr>
          <w:rFonts w:ascii="Times New Roman" w:hAnsi="Times New Roman"/>
          <w:sz w:val="24"/>
          <w:szCs w:val="24"/>
        </w:rPr>
        <w:t>ki</w:t>
      </w:r>
      <w:proofErr w:type="spellEnd"/>
      <w:r w:rsidR="0061060F" w:rsidRPr="00596D4F">
        <w:rPr>
          <w:rFonts w:ascii="Times New Roman" w:hAnsi="Times New Roman"/>
          <w:sz w:val="24"/>
          <w:szCs w:val="24"/>
        </w:rPr>
        <w:t xml:space="preserve">, 2006; </w:t>
      </w:r>
      <w:r w:rsidR="0061060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Sanders, 1999; </w:t>
      </w:r>
      <w:proofErr w:type="spellStart"/>
      <w:r w:rsidR="0061060F" w:rsidRPr="00596D4F">
        <w:rPr>
          <w:rFonts w:ascii="Times New Roman" w:eastAsia="SimSun" w:hAnsi="Times New Roman"/>
          <w:sz w:val="24"/>
          <w:szCs w:val="24"/>
          <w:lang w:val="en-GB" w:eastAsia="en-US"/>
        </w:rPr>
        <w:t>Spina</w:t>
      </w:r>
      <w:proofErr w:type="spellEnd"/>
      <w:r w:rsidR="0061060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et al., 2002;)</w:t>
      </w:r>
      <w:r w:rsidR="0061060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C24DA1" w:rsidRPr="00066E98">
        <w:rPr>
          <w:rFonts w:ascii="Times New Roman" w:eastAsia="SimSun" w:hAnsi="Times New Roman"/>
          <w:sz w:val="24"/>
          <w:szCs w:val="24"/>
          <w:lang w:val="en-GB" w:eastAsia="en-US"/>
        </w:rPr>
        <w:t xml:space="preserve">for forming relationship with partners </w:t>
      </w:r>
      <w:r w:rsidR="00C24DA1">
        <w:rPr>
          <w:rFonts w:ascii="Times New Roman" w:eastAsia="SimSun" w:hAnsi="Times New Roman"/>
          <w:sz w:val="24"/>
          <w:szCs w:val="24"/>
          <w:lang w:val="en-GB" w:eastAsia="en-US"/>
        </w:rPr>
        <w:t>in</w:t>
      </w:r>
      <w:r w:rsidR="0050151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D621EC">
        <w:rPr>
          <w:rFonts w:ascii="Times New Roman" w:eastAsia="SimSun" w:hAnsi="Times New Roman"/>
          <w:sz w:val="24"/>
          <w:szCs w:val="24"/>
          <w:lang w:val="en-GB" w:eastAsia="en-US"/>
        </w:rPr>
        <w:t>inter-organisational</w:t>
      </w:r>
      <w:r w:rsidR="0050151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relationship</w:t>
      </w:r>
      <w:r w:rsidR="009B3CAD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C24DA1">
        <w:rPr>
          <w:rFonts w:ascii="Times New Roman" w:eastAsia="SimSun" w:hAnsi="Times New Roman"/>
          <w:sz w:val="24"/>
          <w:szCs w:val="24"/>
          <w:lang w:val="en-GB" w:eastAsia="en-US"/>
        </w:rPr>
        <w:t>(Ritter et al., 2003) for</w:t>
      </w:r>
      <w:r w:rsidR="0031780A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5C76EE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new </w:t>
      </w:r>
      <w:r w:rsidR="0031780A" w:rsidRPr="00596D4F">
        <w:rPr>
          <w:rFonts w:ascii="Times New Roman" w:eastAsia="SimSun" w:hAnsi="Times New Roman"/>
          <w:sz w:val="24"/>
          <w:szCs w:val="24"/>
          <w:lang w:val="en-GB" w:eastAsia="en-US"/>
        </w:rPr>
        <w:t>product development</w:t>
      </w:r>
      <w:r w:rsidR="005C76EE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(NPD) projects</w:t>
      </w:r>
      <w:r w:rsidR="0031780A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. 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>Research has shown that</w:t>
      </w:r>
      <w:r w:rsidR="00593047">
        <w:rPr>
          <w:rFonts w:ascii="Times New Roman" w:eastAsia="SimSun" w:hAnsi="Times New Roman"/>
          <w:sz w:val="24"/>
          <w:szCs w:val="24"/>
          <w:lang w:val="en-GB" w:eastAsia="en-US"/>
        </w:rPr>
        <w:t xml:space="preserve"> tooling within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co-design combined with relationship management foster competitive advantages for suppliers</w:t>
      </w:r>
      <w:r w:rsidR="00C864AF" w:rsidRPr="00596D4F">
        <w:rPr>
          <w:rFonts w:ascii="Times New Roman" w:eastAsia="SimSun" w:hAnsi="Times New Roman"/>
          <w:i/>
          <w:iCs/>
          <w:sz w:val="24"/>
          <w:szCs w:val="24"/>
          <w:lang w:val="en-GB" w:eastAsia="en-US"/>
        </w:rPr>
        <w:t xml:space="preserve"> 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(Bang </w:t>
      </w:r>
      <w:r w:rsidR="004E1C92">
        <w:rPr>
          <w:rFonts w:ascii="Times New Roman" w:eastAsia="SimSun" w:hAnsi="Times New Roman"/>
          <w:sz w:val="24"/>
          <w:szCs w:val="24"/>
          <w:lang w:val="en-GB" w:eastAsia="en-US"/>
        </w:rPr>
        <w:t>et al.,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proofErr w:type="gramStart"/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>201</w:t>
      </w:r>
      <w:r w:rsidR="004E1C92">
        <w:rPr>
          <w:rFonts w:ascii="Times New Roman" w:eastAsia="SimSun" w:hAnsi="Times New Roman"/>
          <w:sz w:val="24"/>
          <w:szCs w:val="24"/>
          <w:lang w:val="en-GB" w:eastAsia="en-US"/>
        </w:rPr>
        <w:t xml:space="preserve">3; </w:t>
      </w:r>
      <w:r w:rsidR="00596D4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596D4F" w:rsidRPr="00596D4F">
        <w:rPr>
          <w:rFonts w:ascii="Times New Roman" w:hAnsi="Times New Roman"/>
          <w:sz w:val="24"/>
          <w:szCs w:val="24"/>
        </w:rPr>
        <w:t>Binder</w:t>
      </w:r>
      <w:proofErr w:type="gramEnd"/>
      <w:r w:rsidR="00596D4F" w:rsidRPr="00596D4F">
        <w:rPr>
          <w:rFonts w:ascii="Times New Roman" w:hAnsi="Times New Roman"/>
          <w:sz w:val="24"/>
          <w:szCs w:val="24"/>
        </w:rPr>
        <w:t xml:space="preserve"> </w:t>
      </w:r>
      <w:r w:rsidR="004E1C92">
        <w:rPr>
          <w:rFonts w:ascii="Times New Roman" w:hAnsi="Times New Roman"/>
          <w:sz w:val="24"/>
          <w:szCs w:val="24"/>
        </w:rPr>
        <w:t>et al.,</w:t>
      </w:r>
      <w:r w:rsidR="00596D4F" w:rsidRPr="00596D4F">
        <w:rPr>
          <w:rFonts w:ascii="Times New Roman" w:hAnsi="Times New Roman"/>
          <w:sz w:val="24"/>
          <w:szCs w:val="24"/>
        </w:rPr>
        <w:t xml:space="preserve"> 2005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>)</w:t>
      </w:r>
      <w:r w:rsidR="000668E3">
        <w:rPr>
          <w:rFonts w:ascii="Times New Roman" w:eastAsia="SimSun" w:hAnsi="Times New Roman"/>
          <w:sz w:val="24"/>
          <w:szCs w:val="24"/>
          <w:lang w:val="en-GB" w:eastAsia="en-US"/>
        </w:rPr>
        <w:t xml:space="preserve"> </w:t>
      </w:r>
      <w:r w:rsidR="00C24DA1">
        <w:rPr>
          <w:rFonts w:ascii="Times New Roman" w:eastAsia="SimSun" w:hAnsi="Times New Roman"/>
          <w:sz w:val="24"/>
          <w:szCs w:val="24"/>
          <w:lang w:val="en-GB" w:eastAsia="en-US"/>
        </w:rPr>
        <w:t>that</w:t>
      </w:r>
      <w:r w:rsidR="000668E3" w:rsidRPr="000668E3">
        <w:rPr>
          <w:rFonts w:ascii="Times New Roman" w:eastAsia="SimSun" w:hAnsi="Times New Roman"/>
          <w:sz w:val="24"/>
          <w:szCs w:val="24"/>
          <w:lang w:val="en-GB" w:eastAsia="en-US"/>
        </w:rPr>
        <w:t xml:space="preserve"> is neces</w:t>
      </w:r>
      <w:r w:rsidR="0061060F">
        <w:rPr>
          <w:rFonts w:ascii="Times New Roman" w:eastAsia="SimSun" w:hAnsi="Times New Roman"/>
          <w:sz w:val="24"/>
          <w:szCs w:val="24"/>
          <w:lang w:val="en-GB" w:eastAsia="en-US"/>
        </w:rPr>
        <w:t>sary for the productivity and survival of</w:t>
      </w:r>
      <w:r w:rsidR="000668E3" w:rsidRPr="000668E3">
        <w:rPr>
          <w:rFonts w:ascii="Times New Roman" w:eastAsia="SimSun" w:hAnsi="Times New Roman"/>
          <w:sz w:val="24"/>
          <w:szCs w:val="24"/>
          <w:lang w:val="en-GB" w:eastAsia="en-US"/>
        </w:rPr>
        <w:t xml:space="preserve"> supplier</w:t>
      </w:r>
      <w:r w:rsidR="0061060F">
        <w:rPr>
          <w:rFonts w:ascii="Times New Roman" w:eastAsia="SimSun" w:hAnsi="Times New Roman"/>
          <w:sz w:val="24"/>
          <w:szCs w:val="24"/>
          <w:lang w:val="en-GB" w:eastAsia="en-US"/>
        </w:rPr>
        <w:t>s</w:t>
      </w:r>
      <w:r w:rsidR="00C864AF" w:rsidRPr="00596D4F">
        <w:rPr>
          <w:rFonts w:ascii="Times New Roman" w:eastAsia="SimSun" w:hAnsi="Times New Roman"/>
          <w:sz w:val="24"/>
          <w:szCs w:val="24"/>
          <w:lang w:val="en-GB" w:eastAsia="en-US"/>
        </w:rPr>
        <w:t xml:space="preserve">. </w:t>
      </w:r>
    </w:p>
    <w:p w14:paraId="53544589" w14:textId="3C6B5D43" w:rsidR="00E96612" w:rsidRDefault="00BA0A21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The use of </w:t>
      </w:r>
      <w:r w:rsidR="00C24DA1">
        <w:rPr>
          <w:rFonts w:eastAsia="SimSun"/>
          <w:lang w:val="en-GB" w:eastAsia="en-US"/>
        </w:rPr>
        <w:t>TT and DM</w:t>
      </w:r>
      <w:r>
        <w:rPr>
          <w:rFonts w:eastAsia="SimSun"/>
          <w:lang w:val="en-GB" w:eastAsia="en-US"/>
        </w:rPr>
        <w:t xml:space="preserve"> in NPD </w:t>
      </w:r>
      <w:r w:rsidR="00DF69FB" w:rsidRPr="00596D4F">
        <w:rPr>
          <w:rFonts w:eastAsia="SimSun"/>
          <w:lang w:val="en-GB" w:eastAsia="en-US"/>
        </w:rPr>
        <w:t>requires close collaboration between customer and supplier</w:t>
      </w:r>
      <w:r w:rsidR="007C17D3" w:rsidRPr="00596D4F">
        <w:rPr>
          <w:rFonts w:eastAsia="SimSun"/>
          <w:lang w:val="en-GB" w:eastAsia="en-US"/>
        </w:rPr>
        <w:t xml:space="preserve"> e.g. every transaction implies information</w:t>
      </w:r>
      <w:r w:rsidR="007C17D3" w:rsidRPr="00D05AE7">
        <w:rPr>
          <w:rFonts w:eastAsia="SimSun"/>
          <w:lang w:val="en-GB" w:eastAsia="en-US"/>
        </w:rPr>
        <w:t xml:space="preserve"> and coordination about customer specific needs and is based on a direct communication between the customer and supplier (</w:t>
      </w:r>
      <w:proofErr w:type="spellStart"/>
      <w:r w:rsidR="007C17D3" w:rsidRPr="00D05AE7">
        <w:rPr>
          <w:rFonts w:eastAsia="SimSun"/>
          <w:lang w:val="en-GB" w:eastAsia="en-US"/>
        </w:rPr>
        <w:t>Piller</w:t>
      </w:r>
      <w:proofErr w:type="spellEnd"/>
      <w:r w:rsidR="007C17D3" w:rsidRPr="00D05AE7">
        <w:rPr>
          <w:rFonts w:eastAsia="SimSun"/>
          <w:lang w:val="en-GB" w:eastAsia="en-US"/>
        </w:rPr>
        <w:t xml:space="preserve"> et al., 2003). During this process</w:t>
      </w:r>
      <w:r w:rsidR="00A9654A">
        <w:rPr>
          <w:rFonts w:eastAsia="SimSun"/>
          <w:lang w:val="en-GB" w:eastAsia="en-US"/>
        </w:rPr>
        <w:t xml:space="preserve"> the use of</w:t>
      </w:r>
      <w:r w:rsidR="007C17D3" w:rsidRPr="00D05AE7">
        <w:rPr>
          <w:rFonts w:eastAsia="SimSun"/>
          <w:lang w:val="en-GB" w:eastAsia="en-US"/>
        </w:rPr>
        <w:t xml:space="preserve"> </w:t>
      </w:r>
      <w:r w:rsidR="00BE0857">
        <w:rPr>
          <w:rFonts w:eastAsia="SimSun"/>
          <w:lang w:val="en-GB" w:eastAsia="en-US"/>
        </w:rPr>
        <w:t xml:space="preserve">DM and TT </w:t>
      </w:r>
      <w:r w:rsidR="007C17D3" w:rsidRPr="00D05AE7">
        <w:rPr>
          <w:rFonts w:eastAsia="SimSun"/>
          <w:lang w:val="en-GB" w:eastAsia="en-US"/>
        </w:rPr>
        <w:t>have been studied (Sanders et</w:t>
      </w:r>
      <w:r w:rsidR="008C2463" w:rsidRPr="00D05AE7">
        <w:rPr>
          <w:rFonts w:eastAsia="SimSun"/>
          <w:lang w:val="en-GB" w:eastAsia="en-US"/>
        </w:rPr>
        <w:t xml:space="preserve"> al., 2008). </w:t>
      </w:r>
      <w:r w:rsidR="00B25894">
        <w:rPr>
          <w:rFonts w:eastAsia="SimSun"/>
          <w:lang w:val="en-GB" w:eastAsia="en-US"/>
        </w:rPr>
        <w:t>Kolb (2005) focus</w:t>
      </w:r>
      <w:r w:rsidR="00353C58">
        <w:rPr>
          <w:rFonts w:eastAsia="SimSun"/>
          <w:lang w:val="en-GB" w:eastAsia="en-US"/>
        </w:rPr>
        <w:t xml:space="preserve"> on the understanding of how actions can create reflection and motivation for new experiments and learning (Kolb, 2005).</w:t>
      </w:r>
      <w:r w:rsidR="00F14B3B">
        <w:rPr>
          <w:rFonts w:eastAsia="SimSun"/>
          <w:lang w:val="en-GB" w:eastAsia="en-US"/>
        </w:rPr>
        <w:t xml:space="preserve"> Sanders &amp; Chan</w:t>
      </w:r>
      <w:r w:rsidR="00F14B3B" w:rsidRPr="00D05AE7">
        <w:rPr>
          <w:rFonts w:eastAsia="SimSun"/>
          <w:lang w:val="en-GB" w:eastAsia="en-US"/>
        </w:rPr>
        <w:t xml:space="preserve"> (2007)</w:t>
      </w:r>
      <w:r w:rsidR="00F14B3B" w:rsidRPr="00D05AE7">
        <w:rPr>
          <w:rFonts w:eastAsia="SimSun"/>
          <w:i/>
          <w:iCs/>
          <w:lang w:val="en-GB" w:eastAsia="en-US"/>
        </w:rPr>
        <w:t xml:space="preserve"> </w:t>
      </w:r>
      <w:r w:rsidR="00F14B3B">
        <w:rPr>
          <w:rFonts w:eastAsia="SimSun"/>
          <w:lang w:val="en-GB" w:eastAsia="en-US"/>
        </w:rPr>
        <w:t xml:space="preserve">discuss </w:t>
      </w:r>
      <w:r w:rsidR="00F14B3B" w:rsidRPr="00F14B3B">
        <w:rPr>
          <w:rFonts w:eastAsia="SimSun"/>
          <w:lang w:val="en-GB" w:eastAsia="en-US"/>
        </w:rPr>
        <w:t>generative d</w:t>
      </w:r>
      <w:r w:rsidR="00F14B3B" w:rsidRPr="00F91D84">
        <w:rPr>
          <w:rFonts w:eastAsia="SimSun"/>
          <w:lang w:val="en-GB" w:eastAsia="en-US"/>
        </w:rPr>
        <w:t>esign r</w:t>
      </w:r>
      <w:r w:rsidR="00F14B3B" w:rsidRPr="00583584">
        <w:rPr>
          <w:rFonts w:eastAsia="SimSun"/>
          <w:lang w:val="en-GB" w:eastAsia="en-US"/>
        </w:rPr>
        <w:t>esearch</w:t>
      </w:r>
      <w:r w:rsidR="00F14B3B">
        <w:rPr>
          <w:rFonts w:eastAsia="SimSun"/>
          <w:lang w:val="en-GB" w:eastAsia="en-US"/>
        </w:rPr>
        <w:t xml:space="preserve"> where non-designers have the possibility to express their latent needs through tangible tools. </w:t>
      </w:r>
      <w:r w:rsidR="00F91D84">
        <w:rPr>
          <w:rFonts w:eastAsia="SimSun"/>
          <w:lang w:val="en-GB" w:eastAsia="en-US"/>
        </w:rPr>
        <w:t>This way s</w:t>
      </w:r>
      <w:r w:rsidR="007E464B" w:rsidRPr="00D05AE7">
        <w:rPr>
          <w:rFonts w:eastAsia="SimSun"/>
          <w:lang w:val="en-GB" w:eastAsia="en-US"/>
        </w:rPr>
        <w:t xml:space="preserve">uppliers </w:t>
      </w:r>
      <w:r w:rsidR="008C2463" w:rsidRPr="00D05AE7">
        <w:rPr>
          <w:rFonts w:eastAsia="SimSun"/>
          <w:lang w:val="en-GB" w:eastAsia="en-US"/>
        </w:rPr>
        <w:t xml:space="preserve">can by the utilisation of </w:t>
      </w:r>
      <w:r w:rsidR="006B5820" w:rsidRPr="00D05AE7">
        <w:rPr>
          <w:rFonts w:eastAsia="SimSun"/>
          <w:lang w:val="en-GB" w:eastAsia="en-US"/>
        </w:rPr>
        <w:t>new development met</w:t>
      </w:r>
      <w:r w:rsidR="00A9654A">
        <w:rPr>
          <w:rFonts w:eastAsia="SimSun"/>
          <w:lang w:val="en-GB" w:eastAsia="en-US"/>
        </w:rPr>
        <w:t>hods and alternative approaches</w:t>
      </w:r>
      <w:r w:rsidR="006B5820" w:rsidRPr="00D05AE7">
        <w:rPr>
          <w:rFonts w:eastAsia="SimSun"/>
          <w:lang w:val="en-GB" w:eastAsia="en-US"/>
        </w:rPr>
        <w:t xml:space="preserve"> think</w:t>
      </w:r>
      <w:r w:rsidR="009B72CC" w:rsidRPr="00D05AE7">
        <w:rPr>
          <w:rFonts w:eastAsia="SimSun"/>
          <w:lang w:val="en-GB" w:eastAsia="en-US"/>
        </w:rPr>
        <w:t xml:space="preserve"> beyond their own organization and create</w:t>
      </w:r>
      <w:r w:rsidR="006B5820" w:rsidRPr="00D05AE7">
        <w:rPr>
          <w:rFonts w:eastAsia="SimSun"/>
          <w:lang w:val="en-GB" w:eastAsia="en-US"/>
        </w:rPr>
        <w:t xml:space="preserve"> new ways of develop produ</w:t>
      </w:r>
      <w:r w:rsidR="00A9654A">
        <w:rPr>
          <w:rFonts w:eastAsia="SimSun"/>
          <w:lang w:val="en-GB" w:eastAsia="en-US"/>
        </w:rPr>
        <w:t xml:space="preserve">cts </w:t>
      </w:r>
      <w:r w:rsidR="009B72CC" w:rsidRPr="00D05AE7">
        <w:rPr>
          <w:rFonts w:eastAsia="SimSun"/>
          <w:lang w:val="en-GB" w:eastAsia="en-US"/>
        </w:rPr>
        <w:t>together with their customers</w:t>
      </w:r>
      <w:r w:rsidR="005F34BD">
        <w:rPr>
          <w:rFonts w:eastAsia="SimSun"/>
          <w:lang w:val="en-GB" w:eastAsia="en-US"/>
        </w:rPr>
        <w:t xml:space="preserve"> </w:t>
      </w:r>
      <w:r w:rsidR="00D47639">
        <w:rPr>
          <w:rFonts w:eastAsia="SimSun"/>
          <w:lang w:val="en-GB" w:eastAsia="en-US"/>
        </w:rPr>
        <w:t>(Ritter et al., 2003)</w:t>
      </w:r>
      <w:r w:rsidR="004A1EC1" w:rsidRPr="00D05AE7">
        <w:rPr>
          <w:rFonts w:eastAsia="SimSun"/>
          <w:lang w:val="en-GB" w:eastAsia="en-US"/>
        </w:rPr>
        <w:t xml:space="preserve">. </w:t>
      </w:r>
      <w:r w:rsidR="000A5F04">
        <w:rPr>
          <w:rFonts w:eastAsia="SimSun"/>
          <w:lang w:val="en-GB" w:eastAsia="en-US"/>
        </w:rPr>
        <w:t xml:space="preserve">Furthermore, </w:t>
      </w:r>
      <w:r w:rsidR="00CC47FE">
        <w:rPr>
          <w:rFonts w:eastAsia="SimSun"/>
          <w:lang w:val="en-GB" w:eastAsia="en-US"/>
        </w:rPr>
        <w:t xml:space="preserve">Martin (2009) </w:t>
      </w:r>
      <w:r w:rsidR="00FA586D">
        <w:rPr>
          <w:rFonts w:eastAsia="SimSun"/>
          <w:lang w:val="en-GB" w:eastAsia="en-US"/>
        </w:rPr>
        <w:t>argue</w:t>
      </w:r>
      <w:r w:rsidR="000A5F04">
        <w:rPr>
          <w:rFonts w:eastAsia="SimSun"/>
          <w:lang w:val="en-GB" w:eastAsia="en-US"/>
        </w:rPr>
        <w:t>s</w:t>
      </w:r>
      <w:r w:rsidR="00FA586D">
        <w:rPr>
          <w:rFonts w:eastAsia="SimSun"/>
          <w:lang w:val="en-GB" w:eastAsia="en-US"/>
        </w:rPr>
        <w:t xml:space="preserve"> </w:t>
      </w:r>
      <w:r w:rsidR="00F00F99">
        <w:rPr>
          <w:rFonts w:eastAsia="SimSun"/>
          <w:lang w:val="en-GB" w:eastAsia="en-US"/>
        </w:rPr>
        <w:t xml:space="preserve">that </w:t>
      </w:r>
      <w:r w:rsidR="00FB3BB8">
        <w:rPr>
          <w:rFonts w:eastAsia="SimSun"/>
          <w:lang w:val="en-GB" w:eastAsia="en-US"/>
        </w:rPr>
        <w:t>d</w:t>
      </w:r>
      <w:r w:rsidR="00F00F99">
        <w:rPr>
          <w:rFonts w:eastAsia="SimSun"/>
          <w:lang w:val="en-GB" w:eastAsia="en-US"/>
        </w:rPr>
        <w:t xml:space="preserve">esign </w:t>
      </w:r>
      <w:r w:rsidR="00FB3BB8">
        <w:rPr>
          <w:rFonts w:eastAsia="SimSun"/>
          <w:lang w:val="en-GB" w:eastAsia="en-US"/>
        </w:rPr>
        <w:t>t</w:t>
      </w:r>
      <w:r w:rsidR="00F00F99">
        <w:rPr>
          <w:rFonts w:eastAsia="SimSun"/>
          <w:lang w:val="en-GB" w:eastAsia="en-US"/>
        </w:rPr>
        <w:t>hinking</w:t>
      </w:r>
      <w:r w:rsidR="00D82892">
        <w:rPr>
          <w:rFonts w:eastAsia="SimSun"/>
          <w:lang w:val="en-GB" w:eastAsia="en-US"/>
        </w:rPr>
        <w:t xml:space="preserve">, an </w:t>
      </w:r>
      <w:proofErr w:type="spellStart"/>
      <w:r w:rsidR="00D82892">
        <w:rPr>
          <w:rFonts w:eastAsia="SimSun"/>
          <w:lang w:val="en-GB" w:eastAsia="en-US"/>
        </w:rPr>
        <w:t>interative</w:t>
      </w:r>
      <w:proofErr w:type="spellEnd"/>
      <w:r w:rsidR="00D82892">
        <w:rPr>
          <w:rFonts w:eastAsia="SimSun"/>
          <w:lang w:val="en-GB" w:eastAsia="en-US"/>
        </w:rPr>
        <w:t xml:space="preserve"> approach to problem </w:t>
      </w:r>
      <w:r w:rsidR="00D82892">
        <w:rPr>
          <w:rFonts w:eastAsia="SimSun"/>
          <w:lang w:val="en-GB" w:eastAsia="en-US"/>
        </w:rPr>
        <w:lastRenderedPageBreak/>
        <w:t>solving and processes,</w:t>
      </w:r>
      <w:r w:rsidR="003A4D4D">
        <w:rPr>
          <w:rFonts w:eastAsia="SimSun"/>
          <w:lang w:val="en-GB" w:eastAsia="en-US"/>
        </w:rPr>
        <w:t xml:space="preserve"> </w:t>
      </w:r>
      <w:r w:rsidR="00F00F99">
        <w:rPr>
          <w:rFonts w:eastAsia="SimSun"/>
          <w:lang w:val="en-GB" w:eastAsia="en-US"/>
        </w:rPr>
        <w:t>only occur with the mix of analytical</w:t>
      </w:r>
      <w:r w:rsidR="00F77AF7">
        <w:rPr>
          <w:rFonts w:eastAsia="SimSun"/>
          <w:lang w:val="en-GB" w:eastAsia="en-US"/>
        </w:rPr>
        <w:t xml:space="preserve"> </w:t>
      </w:r>
      <w:r w:rsidR="00C4473F">
        <w:rPr>
          <w:rFonts w:eastAsia="SimSun"/>
          <w:lang w:val="en-GB" w:eastAsia="en-US"/>
        </w:rPr>
        <w:t>and i</w:t>
      </w:r>
      <w:r w:rsidR="00F00F99">
        <w:rPr>
          <w:rFonts w:eastAsia="SimSun"/>
          <w:lang w:val="en-GB" w:eastAsia="en-US"/>
        </w:rPr>
        <w:t xml:space="preserve">ntuitive thinking. </w:t>
      </w:r>
      <w:r w:rsidR="00E96612">
        <w:rPr>
          <w:rFonts w:eastAsia="SimSun"/>
          <w:lang w:val="en-GB" w:eastAsia="en-US"/>
        </w:rPr>
        <w:t xml:space="preserve">An </w:t>
      </w:r>
      <w:proofErr w:type="spellStart"/>
      <w:r w:rsidR="00E96612">
        <w:rPr>
          <w:rFonts w:eastAsia="SimSun"/>
          <w:lang w:val="en-GB" w:eastAsia="en-US"/>
        </w:rPr>
        <w:t>implenmentation</w:t>
      </w:r>
      <w:proofErr w:type="spellEnd"/>
      <w:r w:rsidR="00E96612">
        <w:rPr>
          <w:rFonts w:eastAsia="SimSun"/>
          <w:lang w:val="en-GB" w:eastAsia="en-US"/>
        </w:rPr>
        <w:t xml:space="preserve"> of t</w:t>
      </w:r>
      <w:r w:rsidR="00E96612" w:rsidRPr="00D05AE7">
        <w:rPr>
          <w:rFonts w:eastAsia="SimSun"/>
          <w:lang w:val="en-GB" w:eastAsia="en-US"/>
        </w:rPr>
        <w:t>his mind-set</w:t>
      </w:r>
      <w:r w:rsidR="00E96612">
        <w:rPr>
          <w:rFonts w:eastAsia="SimSun"/>
          <w:lang w:val="en-GB" w:eastAsia="en-US"/>
        </w:rPr>
        <w:t xml:space="preserve"> in the organisation </w:t>
      </w:r>
      <w:r w:rsidR="00E96612" w:rsidRPr="00D05AE7">
        <w:rPr>
          <w:rFonts w:eastAsia="SimSun"/>
          <w:lang w:val="en-GB" w:eastAsia="en-US"/>
        </w:rPr>
        <w:t xml:space="preserve">can transform the suppliers from being customer </w:t>
      </w:r>
      <w:r w:rsidR="00E96612" w:rsidRPr="00D05AE7">
        <w:rPr>
          <w:rFonts w:eastAsia="SimSun"/>
          <w:i/>
          <w:lang w:val="en-GB" w:eastAsia="en-US"/>
        </w:rPr>
        <w:t>fitters</w:t>
      </w:r>
      <w:r w:rsidR="00D82892">
        <w:rPr>
          <w:rFonts w:eastAsia="SimSun"/>
          <w:lang w:val="en-GB" w:eastAsia="en-US"/>
        </w:rPr>
        <w:t xml:space="preserve">, a supplier who takes orders from the customer and </w:t>
      </w:r>
      <w:proofErr w:type="spellStart"/>
      <w:r w:rsidR="00D82892">
        <w:rPr>
          <w:rFonts w:eastAsia="SimSun"/>
          <w:lang w:val="en-GB" w:eastAsia="en-US"/>
        </w:rPr>
        <w:t>fulfills</w:t>
      </w:r>
      <w:proofErr w:type="spellEnd"/>
      <w:r w:rsidR="00D82892">
        <w:rPr>
          <w:rFonts w:eastAsia="SimSun"/>
          <w:lang w:val="en-GB" w:eastAsia="en-US"/>
        </w:rPr>
        <w:t xml:space="preserve"> the need</w:t>
      </w:r>
      <w:r w:rsidR="00D82892">
        <w:rPr>
          <w:rFonts w:eastAsia="SimSun"/>
          <w:iCs/>
          <w:lang w:val="en-GB" w:eastAsia="en-US"/>
        </w:rPr>
        <w:t xml:space="preserve">, </w:t>
      </w:r>
      <w:r w:rsidR="00E96612" w:rsidRPr="00D05AE7">
        <w:rPr>
          <w:rFonts w:eastAsia="SimSun"/>
          <w:lang w:val="en-GB" w:eastAsia="en-US"/>
        </w:rPr>
        <w:t xml:space="preserve">to customer </w:t>
      </w:r>
      <w:r w:rsidR="00E96612" w:rsidRPr="00D05AE7">
        <w:rPr>
          <w:rFonts w:eastAsia="SimSun"/>
          <w:i/>
          <w:iCs/>
          <w:lang w:val="en-GB" w:eastAsia="en-US"/>
        </w:rPr>
        <w:t>developers</w:t>
      </w:r>
      <w:r w:rsidR="00D82892">
        <w:rPr>
          <w:rFonts w:eastAsia="SimSun"/>
          <w:iCs/>
          <w:lang w:val="en-GB" w:eastAsia="en-US"/>
        </w:rPr>
        <w:t>, where the supplier in union with the customer develops a new product or service</w:t>
      </w:r>
      <w:r w:rsidR="00E96612" w:rsidRPr="00D05AE7">
        <w:rPr>
          <w:rFonts w:eastAsia="SimSun"/>
          <w:i/>
          <w:iCs/>
          <w:lang w:val="en-GB" w:eastAsia="en-US"/>
        </w:rPr>
        <w:t xml:space="preserve"> </w:t>
      </w:r>
      <w:r w:rsidR="00E96612" w:rsidRPr="00D05AE7">
        <w:rPr>
          <w:rFonts w:eastAsia="SimSun"/>
          <w:lang w:val="en-GB" w:eastAsia="en-US"/>
        </w:rPr>
        <w:t xml:space="preserve">(Bang </w:t>
      </w:r>
      <w:r w:rsidR="004E1C92">
        <w:rPr>
          <w:rFonts w:eastAsia="SimSun"/>
          <w:lang w:val="en-GB" w:eastAsia="en-US"/>
        </w:rPr>
        <w:t>et al.,</w:t>
      </w:r>
      <w:r w:rsidR="00E96612" w:rsidRPr="00D05AE7">
        <w:rPr>
          <w:rFonts w:eastAsia="SimSun"/>
          <w:lang w:val="en-GB" w:eastAsia="en-US"/>
        </w:rPr>
        <w:t xml:space="preserve"> 2012)</w:t>
      </w:r>
      <w:r w:rsidR="00E96612">
        <w:rPr>
          <w:rFonts w:eastAsia="SimSun"/>
          <w:lang w:val="en-GB" w:eastAsia="en-US"/>
        </w:rPr>
        <w:t xml:space="preserve">. </w:t>
      </w:r>
    </w:p>
    <w:p w14:paraId="39BE74E6" w14:textId="2E3398A5" w:rsidR="00B05FED" w:rsidRDefault="005020AC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Much attention has focused on </w:t>
      </w:r>
      <w:r w:rsidR="00393E6A">
        <w:rPr>
          <w:rFonts w:eastAsia="SimSun"/>
          <w:lang w:val="en-GB" w:eastAsia="en-US"/>
        </w:rPr>
        <w:t xml:space="preserve">how, when and what </w:t>
      </w:r>
      <w:r w:rsidR="00BE0857">
        <w:rPr>
          <w:rFonts w:eastAsia="SimSun"/>
          <w:lang w:val="en-GB" w:eastAsia="en-US"/>
        </w:rPr>
        <w:t xml:space="preserve">TT and DM </w:t>
      </w:r>
      <w:r w:rsidR="00393E6A">
        <w:rPr>
          <w:rFonts w:eastAsia="SimSun"/>
          <w:lang w:val="en-GB" w:eastAsia="en-US"/>
        </w:rPr>
        <w:t>are utilized in new product developments (</w:t>
      </w:r>
      <w:proofErr w:type="spellStart"/>
      <w:r w:rsidR="00393E6A">
        <w:rPr>
          <w:rFonts w:eastAsia="SimSun"/>
          <w:lang w:val="en-GB" w:eastAsia="en-US"/>
        </w:rPr>
        <w:t>Mortara</w:t>
      </w:r>
      <w:proofErr w:type="spellEnd"/>
      <w:r w:rsidR="00393E6A">
        <w:rPr>
          <w:rFonts w:eastAsia="SimSun"/>
          <w:lang w:val="en-GB" w:eastAsia="en-US"/>
        </w:rPr>
        <w:t xml:space="preserve"> et al., 2014)</w:t>
      </w:r>
      <w:r w:rsidR="000A5F04">
        <w:rPr>
          <w:rFonts w:eastAsia="SimSun"/>
          <w:lang w:val="en-GB" w:eastAsia="en-US"/>
        </w:rPr>
        <w:t>,</w:t>
      </w:r>
      <w:r w:rsidR="00393E6A">
        <w:rPr>
          <w:rFonts w:eastAsia="SimSun"/>
          <w:lang w:val="en-GB" w:eastAsia="en-US"/>
        </w:rPr>
        <w:t xml:space="preserve"> </w:t>
      </w:r>
      <w:r w:rsidR="000A5F04">
        <w:rPr>
          <w:rFonts w:eastAsia="SimSun"/>
          <w:lang w:val="en-GB" w:eastAsia="en-US"/>
        </w:rPr>
        <w:t>but no</w:t>
      </w:r>
      <w:r w:rsidR="0006424C">
        <w:rPr>
          <w:rFonts w:eastAsia="SimSun"/>
          <w:lang w:val="en-GB" w:eastAsia="en-US"/>
        </w:rPr>
        <w:t xml:space="preserve"> empirical research has been conducted to validate these techniques</w:t>
      </w:r>
      <w:r w:rsidR="00BE0857">
        <w:rPr>
          <w:rFonts w:eastAsia="SimSun"/>
          <w:lang w:val="en-GB" w:eastAsia="en-US"/>
        </w:rPr>
        <w:t xml:space="preserve"> in terms of relationship-forming</w:t>
      </w:r>
      <w:r w:rsidR="0006424C">
        <w:rPr>
          <w:rFonts w:eastAsia="SimSun"/>
          <w:lang w:val="en-GB" w:eastAsia="en-US"/>
        </w:rPr>
        <w:t>.</w:t>
      </w:r>
      <w:r>
        <w:rPr>
          <w:rFonts w:eastAsia="SimSun"/>
          <w:lang w:val="en-GB" w:eastAsia="en-US"/>
        </w:rPr>
        <w:t xml:space="preserve"> </w:t>
      </w:r>
      <w:r w:rsidR="000A5F04">
        <w:rPr>
          <w:rFonts w:eastAsia="SimSun"/>
          <w:lang w:val="en-GB" w:eastAsia="en-US"/>
        </w:rPr>
        <w:t>One of the underly</w:t>
      </w:r>
      <w:r w:rsidR="00734FF1">
        <w:rPr>
          <w:rFonts w:eastAsia="SimSun"/>
          <w:lang w:val="en-GB" w:eastAsia="en-US"/>
        </w:rPr>
        <w:t xml:space="preserve">ing issues is that the </w:t>
      </w:r>
      <w:r w:rsidR="00F41E4A">
        <w:rPr>
          <w:rFonts w:eastAsia="SimSun"/>
          <w:lang w:val="en-GB" w:eastAsia="en-US"/>
        </w:rPr>
        <w:t xml:space="preserve">understanding of the </w:t>
      </w:r>
      <w:r w:rsidR="00734FF1">
        <w:rPr>
          <w:rFonts w:eastAsia="SimSun"/>
          <w:lang w:val="en-GB" w:eastAsia="en-US"/>
        </w:rPr>
        <w:t>concept</w:t>
      </w:r>
      <w:r w:rsidR="0036352E">
        <w:rPr>
          <w:rFonts w:eastAsia="SimSun"/>
          <w:lang w:val="en-GB" w:eastAsia="en-US"/>
        </w:rPr>
        <w:t>s</w:t>
      </w:r>
      <w:r w:rsidR="00F41E4A">
        <w:rPr>
          <w:rFonts w:eastAsia="SimSun"/>
          <w:lang w:val="en-GB" w:eastAsia="en-US"/>
        </w:rPr>
        <w:t>:</w:t>
      </w:r>
      <w:r w:rsidR="00734FF1">
        <w:rPr>
          <w:rFonts w:eastAsia="SimSun"/>
          <w:lang w:val="en-GB" w:eastAsia="en-US"/>
        </w:rPr>
        <w:t xml:space="preserve"> </w:t>
      </w:r>
      <w:r w:rsidR="0036352E">
        <w:rPr>
          <w:rFonts w:eastAsia="SimSun"/>
          <w:lang w:val="en-GB" w:eastAsia="en-US"/>
        </w:rPr>
        <w:t>“</w:t>
      </w:r>
      <w:r w:rsidR="00BE0857">
        <w:rPr>
          <w:rFonts w:eastAsia="SimSun"/>
          <w:lang w:val="en-GB" w:eastAsia="en-US"/>
        </w:rPr>
        <w:t xml:space="preserve">tangible </w:t>
      </w:r>
      <w:r w:rsidR="0036352E">
        <w:rPr>
          <w:rFonts w:eastAsia="SimSun"/>
          <w:lang w:val="en-GB" w:eastAsia="en-US"/>
        </w:rPr>
        <w:t xml:space="preserve">tools and design </w:t>
      </w:r>
      <w:r w:rsidR="00BE0857">
        <w:rPr>
          <w:rFonts w:eastAsia="SimSun"/>
          <w:lang w:val="en-GB" w:eastAsia="en-US"/>
        </w:rPr>
        <w:t>methods</w:t>
      </w:r>
      <w:r w:rsidR="0036352E">
        <w:rPr>
          <w:rFonts w:eastAsia="SimSun"/>
          <w:lang w:val="en-GB" w:eastAsia="en-US"/>
        </w:rPr>
        <w:t xml:space="preserve">” is not clear. Past attempts </w:t>
      </w:r>
      <w:r w:rsidR="000A5F04">
        <w:rPr>
          <w:rFonts w:eastAsia="SimSun"/>
          <w:lang w:val="en-GB" w:eastAsia="en-US"/>
        </w:rPr>
        <w:t>to</w:t>
      </w:r>
      <w:r w:rsidR="00F41E4A">
        <w:rPr>
          <w:rFonts w:eastAsia="SimSun"/>
          <w:lang w:val="en-GB" w:eastAsia="en-US"/>
        </w:rPr>
        <w:t xml:space="preserve"> </w:t>
      </w:r>
      <w:r w:rsidR="0036352E">
        <w:rPr>
          <w:rFonts w:eastAsia="SimSun"/>
          <w:lang w:val="en-GB" w:eastAsia="en-US"/>
        </w:rPr>
        <w:t xml:space="preserve">provide definitions show </w:t>
      </w:r>
      <w:proofErr w:type="spellStart"/>
      <w:r w:rsidR="0036352E">
        <w:rPr>
          <w:rFonts w:eastAsia="SimSun"/>
          <w:lang w:val="en-GB" w:eastAsia="en-US"/>
        </w:rPr>
        <w:t>inconsistemcies</w:t>
      </w:r>
      <w:proofErr w:type="spellEnd"/>
      <w:r w:rsidR="0036352E">
        <w:rPr>
          <w:rFonts w:eastAsia="SimSun"/>
          <w:lang w:val="en-GB" w:eastAsia="en-US"/>
        </w:rPr>
        <w:t xml:space="preserve"> and disagreement. </w:t>
      </w:r>
      <w:r w:rsidR="00F41E4A">
        <w:rPr>
          <w:rFonts w:eastAsia="SimSun"/>
          <w:lang w:val="en-GB" w:eastAsia="en-US"/>
        </w:rPr>
        <w:t xml:space="preserve">The tools range from those which aim to improve </w:t>
      </w:r>
      <w:proofErr w:type="spellStart"/>
      <w:r w:rsidR="00F41E4A">
        <w:rPr>
          <w:rFonts w:eastAsia="SimSun"/>
          <w:lang w:val="en-GB" w:eastAsia="en-US"/>
        </w:rPr>
        <w:t>informations</w:t>
      </w:r>
      <w:proofErr w:type="spellEnd"/>
      <w:r w:rsidR="00F41E4A">
        <w:rPr>
          <w:rFonts w:eastAsia="SimSun"/>
          <w:lang w:val="en-GB" w:eastAsia="en-US"/>
        </w:rPr>
        <w:t xml:space="preserve"> capturing and processing (Maier et al., 2013) to those intended to be a foundation for coordination, knowledge exchange and control (Bang et al., 2013). </w:t>
      </w:r>
      <w:r w:rsidR="00BE0857">
        <w:rPr>
          <w:rFonts w:eastAsia="SimSun"/>
          <w:lang w:val="en-GB" w:eastAsia="en-US"/>
        </w:rPr>
        <w:t xml:space="preserve">The </w:t>
      </w:r>
      <w:r w:rsidR="001226D6">
        <w:rPr>
          <w:rFonts w:eastAsia="SimSun"/>
          <w:lang w:val="en-GB" w:eastAsia="en-US"/>
        </w:rPr>
        <w:t xml:space="preserve">primary </w:t>
      </w:r>
      <w:r w:rsidR="00BE0857">
        <w:rPr>
          <w:rFonts w:eastAsia="SimSun"/>
          <w:lang w:val="en-GB" w:eastAsia="en-US"/>
        </w:rPr>
        <w:t xml:space="preserve">focus </w:t>
      </w:r>
      <w:r w:rsidR="000A5F04">
        <w:rPr>
          <w:rFonts w:eastAsia="SimSun"/>
          <w:lang w:val="en-GB" w:eastAsia="en-US"/>
        </w:rPr>
        <w:t>of this research will be</w:t>
      </w:r>
      <w:r w:rsidR="00BE0857">
        <w:rPr>
          <w:rFonts w:eastAsia="SimSun"/>
          <w:lang w:val="en-GB" w:eastAsia="en-US"/>
        </w:rPr>
        <w:t xml:space="preserve"> on prototyping</w:t>
      </w:r>
      <w:r w:rsidR="000A5F04">
        <w:rPr>
          <w:rFonts w:eastAsia="SimSun"/>
          <w:lang w:val="en-GB" w:eastAsia="en-US"/>
        </w:rPr>
        <w:t xml:space="preserve"> or mock-ups as DM or</w:t>
      </w:r>
      <w:r w:rsidR="001226D6">
        <w:rPr>
          <w:rFonts w:eastAsia="SimSun"/>
          <w:lang w:val="en-GB" w:eastAsia="en-US"/>
        </w:rPr>
        <w:t xml:space="preserve"> TT.</w:t>
      </w:r>
    </w:p>
    <w:p w14:paraId="0FBAECC4" w14:textId="12F21DC5" w:rsidR="007E5867" w:rsidRPr="00674D2D" w:rsidRDefault="00D7507B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In order to explore </w:t>
      </w:r>
      <w:r w:rsidR="000F235D">
        <w:rPr>
          <w:rFonts w:eastAsia="SimSun"/>
          <w:lang w:val="en-GB" w:eastAsia="en-US"/>
        </w:rPr>
        <w:t xml:space="preserve">DM and TT </w:t>
      </w:r>
      <w:r>
        <w:rPr>
          <w:rFonts w:eastAsia="SimSun"/>
          <w:lang w:val="en-GB" w:eastAsia="en-US"/>
        </w:rPr>
        <w:t>in inter-organisational NPD projects</w:t>
      </w:r>
      <w:r w:rsidR="00FD6C7C">
        <w:rPr>
          <w:rFonts w:eastAsia="SimSun"/>
          <w:lang w:val="en-GB" w:eastAsia="en-US"/>
        </w:rPr>
        <w:t>,</w:t>
      </w:r>
      <w:r w:rsidR="007E5867">
        <w:rPr>
          <w:rFonts w:eastAsia="SimSun"/>
          <w:lang w:val="en-GB" w:eastAsia="en-US"/>
        </w:rPr>
        <w:t xml:space="preserve"> </w:t>
      </w:r>
      <w:r w:rsidR="00FD6C7C">
        <w:rPr>
          <w:rFonts w:eastAsia="SimSun"/>
          <w:lang w:val="en-GB" w:eastAsia="en-US"/>
        </w:rPr>
        <w:t>w</w:t>
      </w:r>
      <w:r w:rsidR="00C62172">
        <w:rPr>
          <w:rFonts w:eastAsia="SimSun"/>
          <w:lang w:val="en-GB" w:eastAsia="en-US"/>
        </w:rPr>
        <w:t>e identified</w:t>
      </w:r>
      <w:r w:rsidR="00674D2D">
        <w:rPr>
          <w:rFonts w:eastAsia="SimSun"/>
          <w:lang w:val="en-GB" w:eastAsia="en-US"/>
        </w:rPr>
        <w:t xml:space="preserve"> and selected</w:t>
      </w:r>
      <w:r w:rsidR="00C62172">
        <w:rPr>
          <w:rFonts w:eastAsia="SimSun"/>
          <w:lang w:val="en-GB" w:eastAsia="en-US"/>
        </w:rPr>
        <w:t xml:space="preserve"> a</w:t>
      </w:r>
      <w:r w:rsidR="00FD6C7C">
        <w:rPr>
          <w:rFonts w:eastAsia="SimSun"/>
          <w:lang w:val="en-GB" w:eastAsia="en-US"/>
        </w:rPr>
        <w:t xml:space="preserve"> leading designer and manufacturer of moulded EPS </w:t>
      </w:r>
      <w:r w:rsidR="00C24DA1">
        <w:rPr>
          <w:rFonts w:eastAsia="SimSun"/>
          <w:lang w:val="en-GB" w:eastAsia="en-US"/>
        </w:rPr>
        <w:t xml:space="preserve">(flamingo): </w:t>
      </w:r>
      <w:proofErr w:type="spellStart"/>
      <w:r w:rsidR="00674D2D">
        <w:rPr>
          <w:rFonts w:eastAsia="SimSun"/>
          <w:i/>
          <w:lang w:val="en-GB" w:eastAsia="en-US"/>
        </w:rPr>
        <w:t>Styropack</w:t>
      </w:r>
      <w:proofErr w:type="spellEnd"/>
      <w:r w:rsidR="00674D2D">
        <w:rPr>
          <w:rFonts w:eastAsia="SimSun"/>
          <w:i/>
          <w:lang w:val="en-GB" w:eastAsia="en-US"/>
        </w:rPr>
        <w:t xml:space="preserve"> A/S</w:t>
      </w:r>
      <w:r w:rsidR="00C24DA1">
        <w:rPr>
          <w:rFonts w:eastAsia="SimSun"/>
          <w:i/>
          <w:lang w:val="en-GB" w:eastAsia="en-US"/>
        </w:rPr>
        <w:t xml:space="preserve">. </w:t>
      </w:r>
      <w:r w:rsidR="00C24DA1">
        <w:rPr>
          <w:rFonts w:eastAsia="SimSun"/>
          <w:lang w:val="en-GB" w:eastAsia="en-US"/>
        </w:rPr>
        <w:t>This company</w:t>
      </w:r>
      <w:r w:rsidR="00674D2D">
        <w:rPr>
          <w:rFonts w:eastAsia="SimSun"/>
          <w:i/>
          <w:lang w:val="en-GB" w:eastAsia="en-US"/>
        </w:rPr>
        <w:t xml:space="preserve"> </w:t>
      </w:r>
      <w:r w:rsidR="00FD6C7C" w:rsidRPr="00C24DA1">
        <w:rPr>
          <w:rFonts w:eastAsia="SimSun"/>
          <w:lang w:val="en-GB" w:eastAsia="en-US"/>
        </w:rPr>
        <w:t xml:space="preserve">produces </w:t>
      </w:r>
      <w:r w:rsidR="00C24DA1">
        <w:rPr>
          <w:rFonts w:eastAsia="SimSun"/>
          <w:lang w:val="en-GB" w:eastAsia="en-US"/>
        </w:rPr>
        <w:t>a wide range of items ranging</w:t>
      </w:r>
      <w:r w:rsidR="00C24DA1" w:rsidRPr="00C24DA1">
        <w:rPr>
          <w:rFonts w:eastAsia="SimSun"/>
          <w:lang w:val="en-GB" w:eastAsia="en-US"/>
        </w:rPr>
        <w:t xml:space="preserve"> from </w:t>
      </w:r>
      <w:r w:rsidR="00FD6C7C" w:rsidRPr="00C24DA1">
        <w:rPr>
          <w:rFonts w:eastAsia="SimSun"/>
          <w:lang w:val="en-GB" w:eastAsia="en-US"/>
        </w:rPr>
        <w:t>protective packaging, trays, safety helmets</w:t>
      </w:r>
      <w:r w:rsidR="00C24DA1" w:rsidRPr="00C24DA1">
        <w:rPr>
          <w:rFonts w:eastAsia="SimSun"/>
          <w:lang w:val="en-GB" w:eastAsia="en-US"/>
        </w:rPr>
        <w:t xml:space="preserve"> to components for the automotive sector.</w:t>
      </w:r>
      <w:r w:rsidR="00C24DA1">
        <w:rPr>
          <w:rFonts w:eastAsia="SimSun"/>
          <w:i/>
          <w:lang w:val="en-GB" w:eastAsia="en-US"/>
        </w:rPr>
        <w:t xml:space="preserve"> </w:t>
      </w:r>
    </w:p>
    <w:p w14:paraId="558C86CC" w14:textId="77777777" w:rsidR="007E464B" w:rsidRPr="00D05AE7" w:rsidRDefault="007E464B" w:rsidP="00AA2E56">
      <w:pPr>
        <w:pStyle w:val="Overskrift1"/>
        <w:jc w:val="both"/>
        <w:rPr>
          <w:lang w:val="en-US"/>
        </w:rPr>
      </w:pPr>
      <w:r w:rsidRPr="00D05AE7">
        <w:rPr>
          <w:lang w:val="en-US"/>
        </w:rPr>
        <w:t xml:space="preserve">Research objective </w:t>
      </w:r>
    </w:p>
    <w:p w14:paraId="0B1C24D1" w14:textId="0C7E55A6" w:rsidR="00936F38" w:rsidRPr="00D05AE7" w:rsidRDefault="00115F43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 w:rsidRPr="00D05AE7">
        <w:rPr>
          <w:rFonts w:eastAsia="SimSun"/>
          <w:lang w:val="en-GB" w:eastAsia="en-US"/>
        </w:rPr>
        <w:t>The objective of this paper is to explore, discuss and evaluate</w:t>
      </w:r>
      <w:r w:rsidR="00C864AF" w:rsidRPr="00D05AE7">
        <w:rPr>
          <w:rFonts w:eastAsia="SimSun"/>
          <w:lang w:val="en-GB" w:eastAsia="en-US"/>
        </w:rPr>
        <w:t xml:space="preserve"> </w:t>
      </w:r>
      <w:r w:rsidR="00C864AF" w:rsidRPr="00D05AE7">
        <w:rPr>
          <w:rFonts w:eastAsia="SimSun"/>
          <w:i/>
          <w:lang w:val="en-GB" w:eastAsia="en-US"/>
        </w:rPr>
        <w:t>h</w:t>
      </w:r>
      <w:r w:rsidR="0050151F" w:rsidRPr="00D05AE7">
        <w:rPr>
          <w:rFonts w:eastAsia="SimSun"/>
          <w:i/>
          <w:lang w:val="en-GB" w:eastAsia="en-US"/>
        </w:rPr>
        <w:t>ow</w:t>
      </w:r>
      <w:r w:rsidR="001B6F52" w:rsidRPr="00D05AE7">
        <w:rPr>
          <w:rFonts w:eastAsia="SimSun"/>
          <w:i/>
          <w:lang w:val="en-GB" w:eastAsia="en-US"/>
        </w:rPr>
        <w:t xml:space="preserve"> </w:t>
      </w:r>
      <w:r w:rsidR="006B5820" w:rsidRPr="00D05AE7">
        <w:rPr>
          <w:rFonts w:eastAsia="SimSun"/>
          <w:i/>
          <w:lang w:val="en-GB" w:eastAsia="en-US"/>
        </w:rPr>
        <w:t>su</w:t>
      </w:r>
      <w:r w:rsidR="007E464B" w:rsidRPr="00D05AE7">
        <w:rPr>
          <w:rFonts w:eastAsia="SimSun"/>
          <w:i/>
          <w:lang w:val="en-GB" w:eastAsia="en-US"/>
        </w:rPr>
        <w:t>ppliers</w:t>
      </w:r>
      <w:r w:rsidR="0050151F" w:rsidRPr="00D05AE7">
        <w:rPr>
          <w:rFonts w:eastAsia="SimSun"/>
          <w:i/>
          <w:lang w:val="en-GB" w:eastAsia="en-US"/>
        </w:rPr>
        <w:t xml:space="preserve"> can</w:t>
      </w:r>
      <w:r w:rsidR="006B5820" w:rsidRPr="00D05AE7">
        <w:rPr>
          <w:rFonts w:eastAsia="SimSun"/>
          <w:i/>
          <w:lang w:val="en-GB" w:eastAsia="en-US"/>
        </w:rPr>
        <w:t xml:space="preserve"> </w:t>
      </w:r>
      <w:r w:rsidR="00F14B3B">
        <w:rPr>
          <w:rFonts w:eastAsia="SimSun"/>
          <w:i/>
          <w:lang w:val="en-GB" w:eastAsia="en-US"/>
        </w:rPr>
        <w:t xml:space="preserve">form trusting and strong </w:t>
      </w:r>
      <w:r w:rsidR="006B5820" w:rsidRPr="00D05AE7">
        <w:rPr>
          <w:rFonts w:eastAsia="SimSun"/>
          <w:i/>
          <w:lang w:val="en-GB" w:eastAsia="en-US"/>
        </w:rPr>
        <w:t>relationsh</w:t>
      </w:r>
      <w:r w:rsidR="001B6F52" w:rsidRPr="00D05AE7">
        <w:rPr>
          <w:rFonts w:eastAsia="SimSun"/>
          <w:i/>
          <w:lang w:val="en-GB" w:eastAsia="en-US"/>
        </w:rPr>
        <w:t xml:space="preserve">ip </w:t>
      </w:r>
      <w:r w:rsidR="00E52F6B">
        <w:rPr>
          <w:rFonts w:eastAsia="SimSun"/>
          <w:i/>
          <w:lang w:val="en-GB" w:eastAsia="en-US"/>
        </w:rPr>
        <w:t>with</w:t>
      </w:r>
      <w:r w:rsidR="001B6F52" w:rsidRPr="00D05AE7">
        <w:rPr>
          <w:rFonts w:eastAsia="SimSun"/>
          <w:i/>
          <w:lang w:val="en-GB" w:eastAsia="en-US"/>
        </w:rPr>
        <w:t xml:space="preserve"> their costumers by using </w:t>
      </w:r>
      <w:r w:rsidR="00A148C0">
        <w:rPr>
          <w:rFonts w:eastAsia="SimSun"/>
          <w:i/>
          <w:lang w:val="en-GB" w:eastAsia="en-US"/>
        </w:rPr>
        <w:t xml:space="preserve">design methods and tangible </w:t>
      </w:r>
      <w:r w:rsidR="00922255">
        <w:rPr>
          <w:rFonts w:eastAsia="SimSun"/>
          <w:i/>
          <w:lang w:val="en-GB" w:eastAsia="en-US"/>
        </w:rPr>
        <w:t>tooling</w:t>
      </w:r>
      <w:r w:rsidR="00A148C0">
        <w:rPr>
          <w:rFonts w:eastAsia="SimSun"/>
          <w:i/>
          <w:lang w:val="en-GB" w:eastAsia="en-US"/>
        </w:rPr>
        <w:t xml:space="preserve"> in NPD project</w:t>
      </w:r>
      <w:r w:rsidR="006B5820" w:rsidRPr="00D05AE7">
        <w:rPr>
          <w:rFonts w:eastAsia="SimSun"/>
          <w:i/>
          <w:lang w:val="en-GB" w:eastAsia="en-US"/>
        </w:rPr>
        <w:t>?</w:t>
      </w:r>
      <w:r w:rsidRPr="00D05AE7">
        <w:rPr>
          <w:rFonts w:eastAsia="SimSun"/>
          <w:lang w:val="en-GB" w:eastAsia="en-US"/>
        </w:rPr>
        <w:t xml:space="preserve"> Our focus wil</w:t>
      </w:r>
      <w:r w:rsidR="005C76EE" w:rsidRPr="00D05AE7">
        <w:rPr>
          <w:rFonts w:eastAsia="SimSun"/>
          <w:lang w:val="en-GB" w:eastAsia="en-US"/>
        </w:rPr>
        <w:t xml:space="preserve">l be on suppliers’ utilization </w:t>
      </w:r>
      <w:r w:rsidRPr="00D05AE7">
        <w:rPr>
          <w:rFonts w:eastAsia="SimSun"/>
          <w:lang w:val="en-GB" w:eastAsia="en-US"/>
        </w:rPr>
        <w:t xml:space="preserve">of different </w:t>
      </w:r>
      <w:r w:rsidR="001226D6">
        <w:rPr>
          <w:rFonts w:eastAsia="SimSun"/>
          <w:lang w:val="en-GB" w:eastAsia="en-US"/>
        </w:rPr>
        <w:t xml:space="preserve">DM and TT </w:t>
      </w:r>
      <w:r w:rsidR="005C76EE" w:rsidRPr="00D05AE7">
        <w:rPr>
          <w:rFonts w:eastAsia="SimSun"/>
          <w:lang w:val="en-GB" w:eastAsia="en-US"/>
        </w:rPr>
        <w:t>during the</w:t>
      </w:r>
      <w:r w:rsidR="00DF69FB" w:rsidRPr="00D05AE7">
        <w:rPr>
          <w:rFonts w:eastAsia="SimSun"/>
          <w:lang w:val="en-GB" w:eastAsia="en-US"/>
        </w:rPr>
        <w:t xml:space="preserve"> early</w:t>
      </w:r>
      <w:r w:rsidR="005C76EE" w:rsidRPr="00D05AE7">
        <w:rPr>
          <w:rFonts w:eastAsia="SimSun"/>
          <w:lang w:val="en-GB" w:eastAsia="en-US"/>
        </w:rPr>
        <w:t xml:space="preserve"> idea </w:t>
      </w:r>
      <w:r w:rsidR="007C17D3" w:rsidRPr="00D05AE7">
        <w:rPr>
          <w:rFonts w:eastAsia="SimSun"/>
          <w:lang w:val="en-GB" w:eastAsia="en-US"/>
        </w:rPr>
        <w:t xml:space="preserve">generation </w:t>
      </w:r>
      <w:r w:rsidR="005C76EE" w:rsidRPr="00D05AE7">
        <w:rPr>
          <w:rFonts w:eastAsia="SimSun"/>
          <w:lang w:val="en-GB" w:eastAsia="en-US"/>
        </w:rPr>
        <w:t xml:space="preserve">and </w:t>
      </w:r>
      <w:r w:rsidR="007C17D3" w:rsidRPr="00D05AE7">
        <w:rPr>
          <w:rFonts w:eastAsia="SimSun"/>
          <w:lang w:val="en-GB" w:eastAsia="en-US"/>
        </w:rPr>
        <w:t xml:space="preserve">concept </w:t>
      </w:r>
      <w:r w:rsidR="005C76EE" w:rsidRPr="00D05AE7">
        <w:rPr>
          <w:rFonts w:eastAsia="SimSun"/>
          <w:lang w:val="en-GB" w:eastAsia="en-US"/>
        </w:rPr>
        <w:t xml:space="preserve">development phase of the NPD project. </w:t>
      </w:r>
    </w:p>
    <w:p w14:paraId="51BD1E32" w14:textId="77777777" w:rsidR="007E464B" w:rsidRPr="00D05AE7" w:rsidRDefault="007E464B" w:rsidP="00AA2E56">
      <w:pPr>
        <w:pStyle w:val="Overskrift1"/>
        <w:jc w:val="both"/>
        <w:rPr>
          <w:lang w:val="en-US"/>
        </w:rPr>
      </w:pPr>
      <w:r w:rsidRPr="00D05AE7">
        <w:rPr>
          <w:lang w:val="en-US"/>
        </w:rPr>
        <w:t>Research design</w:t>
      </w:r>
    </w:p>
    <w:p w14:paraId="3FBE3C0A" w14:textId="0B982B8A" w:rsidR="00D63632" w:rsidRPr="00D05AE7" w:rsidRDefault="00C62172" w:rsidP="00AA2E56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>
        <w:rPr>
          <w:rFonts w:eastAsia="SimSun"/>
          <w:lang w:val="en-GB" w:eastAsia="en-US"/>
        </w:rPr>
        <w:t>This study is based on a</w:t>
      </w:r>
      <w:r w:rsidR="009719BF">
        <w:rPr>
          <w:rFonts w:eastAsia="SimSun"/>
          <w:lang w:val="en-GB" w:eastAsia="en-US"/>
        </w:rPr>
        <w:t>n</w:t>
      </w:r>
      <w:r>
        <w:rPr>
          <w:rFonts w:eastAsia="SimSun"/>
          <w:lang w:val="en-GB" w:eastAsia="en-US"/>
        </w:rPr>
        <w:t xml:space="preserve"> explorative single case study which is a powerful way to elaborate on theory. </w:t>
      </w:r>
      <w:r w:rsidR="00B9012F">
        <w:rPr>
          <w:rFonts w:eastAsia="SimSun"/>
          <w:lang w:val="en-GB" w:eastAsia="en-US"/>
        </w:rPr>
        <w:t>Semi-structured i</w:t>
      </w:r>
      <w:r w:rsidR="006B5820" w:rsidRPr="00D05AE7">
        <w:rPr>
          <w:rFonts w:eastAsia="SimSun"/>
          <w:lang w:val="en-GB" w:eastAsia="en-US"/>
        </w:rPr>
        <w:t>nterviews</w:t>
      </w:r>
      <w:r w:rsidR="00393E6A">
        <w:rPr>
          <w:rFonts w:eastAsia="SimSun"/>
          <w:lang w:val="en-GB" w:eastAsia="en-US"/>
        </w:rPr>
        <w:t xml:space="preserve"> </w:t>
      </w:r>
      <w:r w:rsidR="00EA1A47">
        <w:rPr>
          <w:rFonts w:eastAsia="SimSun"/>
          <w:lang w:val="en-GB" w:eastAsia="en-US"/>
        </w:rPr>
        <w:t>with</w:t>
      </w:r>
      <w:r w:rsidR="0073038C">
        <w:rPr>
          <w:rFonts w:eastAsia="SimSun"/>
          <w:lang w:val="en-GB" w:eastAsia="en-US"/>
        </w:rPr>
        <w:t xml:space="preserve"> four employees </w:t>
      </w:r>
      <w:r w:rsidR="00F91D84">
        <w:rPr>
          <w:rFonts w:eastAsia="SimSun"/>
          <w:lang w:val="en-GB" w:eastAsia="en-US"/>
        </w:rPr>
        <w:t xml:space="preserve">at </w:t>
      </w:r>
      <w:proofErr w:type="spellStart"/>
      <w:r w:rsidR="00F91D84">
        <w:rPr>
          <w:rFonts w:eastAsia="SimSun"/>
          <w:lang w:val="en-GB" w:eastAsia="en-US"/>
        </w:rPr>
        <w:t>Styropack</w:t>
      </w:r>
      <w:proofErr w:type="spellEnd"/>
      <w:r w:rsidR="00F91D84">
        <w:rPr>
          <w:rFonts w:eastAsia="SimSun"/>
          <w:lang w:val="en-GB" w:eastAsia="en-US"/>
        </w:rPr>
        <w:t xml:space="preserve"> A/S (the </w:t>
      </w:r>
      <w:r w:rsidR="00F91D84" w:rsidRPr="00B266B4">
        <w:rPr>
          <w:rFonts w:eastAsia="SimSun"/>
          <w:lang w:val="en-GB" w:eastAsia="en-US"/>
        </w:rPr>
        <w:t>Development Manager</w:t>
      </w:r>
      <w:r w:rsidR="00F91D84">
        <w:rPr>
          <w:rFonts w:eastAsia="SimSun"/>
          <w:lang w:val="en-GB" w:eastAsia="en-US"/>
        </w:rPr>
        <w:t xml:space="preserve">, the </w:t>
      </w:r>
      <w:r w:rsidR="00F91D84" w:rsidRPr="00B266B4">
        <w:rPr>
          <w:rFonts w:eastAsia="SimSun"/>
          <w:lang w:val="en-GB" w:eastAsia="en-US"/>
        </w:rPr>
        <w:t>Sales and marketing manager</w:t>
      </w:r>
      <w:r w:rsidR="002B19CB">
        <w:rPr>
          <w:rFonts w:eastAsia="SimSun"/>
          <w:lang w:val="en-GB" w:eastAsia="en-US"/>
        </w:rPr>
        <w:t xml:space="preserve"> and two</w:t>
      </w:r>
      <w:r w:rsidR="00F91D84">
        <w:rPr>
          <w:rFonts w:eastAsia="SimSun"/>
          <w:lang w:val="en-GB" w:eastAsia="en-US"/>
        </w:rPr>
        <w:t xml:space="preserve"> 2 salesmen) </w:t>
      </w:r>
      <w:r w:rsidR="00FD1FED">
        <w:rPr>
          <w:rFonts w:eastAsia="SimSun"/>
          <w:lang w:val="en-GB" w:eastAsia="en-US"/>
        </w:rPr>
        <w:t xml:space="preserve">as well as a focus group interview with </w:t>
      </w:r>
      <w:r w:rsidR="002B19CB">
        <w:rPr>
          <w:rFonts w:eastAsia="SimSun"/>
          <w:lang w:val="en-GB" w:eastAsia="en-US"/>
        </w:rPr>
        <w:t xml:space="preserve">four employees from the development department </w:t>
      </w:r>
      <w:r w:rsidR="0073038C">
        <w:rPr>
          <w:rFonts w:eastAsia="SimSun"/>
          <w:lang w:val="en-GB" w:eastAsia="en-US"/>
        </w:rPr>
        <w:t xml:space="preserve">were conducted. </w:t>
      </w:r>
      <w:r w:rsidR="00673A51">
        <w:rPr>
          <w:rFonts w:eastAsia="SimSun"/>
          <w:lang w:val="en-GB" w:eastAsia="en-US"/>
        </w:rPr>
        <w:t xml:space="preserve">DM and TT </w:t>
      </w:r>
      <w:r w:rsidR="00FD1FED">
        <w:rPr>
          <w:rFonts w:eastAsia="SimSun"/>
          <w:lang w:val="en-GB" w:eastAsia="en-US"/>
        </w:rPr>
        <w:t>(</w:t>
      </w:r>
      <w:proofErr w:type="spellStart"/>
      <w:r w:rsidR="00B9012F" w:rsidRPr="00596D4F">
        <w:t>Mattelma</w:t>
      </w:r>
      <w:r w:rsidR="00B9012F" w:rsidRPr="00596D4F">
        <w:rPr>
          <w:rFonts w:eastAsia="Calibri"/>
        </w:rPr>
        <w:t>̈</w:t>
      </w:r>
      <w:r w:rsidR="00B9012F" w:rsidRPr="00596D4F">
        <w:t>ki</w:t>
      </w:r>
      <w:proofErr w:type="spellEnd"/>
      <w:r w:rsidR="00B9012F" w:rsidRPr="00596D4F">
        <w:t>, 2006</w:t>
      </w:r>
      <w:r w:rsidR="00B9012F">
        <w:t>;</w:t>
      </w:r>
      <w:r w:rsidR="00B9012F" w:rsidRPr="009A140F">
        <w:rPr>
          <w:rFonts w:eastAsia="SimSun"/>
          <w:lang w:val="en-GB" w:eastAsia="en-US"/>
        </w:rPr>
        <w:t xml:space="preserve"> </w:t>
      </w:r>
      <w:proofErr w:type="spellStart"/>
      <w:r w:rsidR="00B9012F" w:rsidRPr="00D05AE7">
        <w:rPr>
          <w:rFonts w:eastAsia="SimSun"/>
          <w:lang w:val="en-GB" w:eastAsia="en-US"/>
        </w:rPr>
        <w:t>Friis</w:t>
      </w:r>
      <w:proofErr w:type="spellEnd"/>
      <w:r w:rsidR="00B9012F" w:rsidRPr="00D05AE7">
        <w:rPr>
          <w:rFonts w:eastAsia="SimSun"/>
          <w:lang w:val="en-GB" w:eastAsia="en-US"/>
        </w:rPr>
        <w:t xml:space="preserve"> </w:t>
      </w:r>
      <w:r w:rsidR="004E1C92">
        <w:rPr>
          <w:rFonts w:eastAsia="SimSun"/>
          <w:lang w:val="en-GB" w:eastAsia="en-US"/>
        </w:rPr>
        <w:t>et al.</w:t>
      </w:r>
      <w:r w:rsidR="00B9012F">
        <w:rPr>
          <w:rFonts w:eastAsia="SimSun"/>
          <w:lang w:val="en-GB" w:eastAsia="en-US"/>
        </w:rPr>
        <w:t xml:space="preserve">, 2009 and Kumar, </w:t>
      </w:r>
      <w:r w:rsidR="00B9012F" w:rsidRPr="00D05AE7">
        <w:rPr>
          <w:rFonts w:eastAsia="SimSun"/>
          <w:lang w:val="en-GB" w:eastAsia="en-US"/>
        </w:rPr>
        <w:t>2013</w:t>
      </w:r>
      <w:r w:rsidR="00B9012F">
        <w:rPr>
          <w:rFonts w:eastAsia="SimSun"/>
          <w:lang w:val="en-GB" w:eastAsia="en-US"/>
        </w:rPr>
        <w:t xml:space="preserve">) were </w:t>
      </w:r>
      <w:r w:rsidR="00B50D69">
        <w:rPr>
          <w:rFonts w:eastAsia="SimSun"/>
          <w:lang w:val="en-GB" w:eastAsia="en-US"/>
        </w:rPr>
        <w:t xml:space="preserve">set up and </w:t>
      </w:r>
      <w:r w:rsidR="00B9012F">
        <w:rPr>
          <w:rFonts w:eastAsia="SimSun"/>
          <w:lang w:val="en-GB" w:eastAsia="en-US"/>
        </w:rPr>
        <w:t>included</w:t>
      </w:r>
      <w:r w:rsidR="00B50D69">
        <w:rPr>
          <w:rFonts w:eastAsia="SimSun"/>
          <w:lang w:val="en-GB" w:eastAsia="en-US"/>
        </w:rPr>
        <w:t xml:space="preserve"> in the interview </w:t>
      </w:r>
      <w:r w:rsidR="00B9012F" w:rsidRPr="004B4856">
        <w:rPr>
          <w:rFonts w:eastAsia="SimSun"/>
          <w:lang w:val="en-GB" w:eastAsia="en-US"/>
        </w:rPr>
        <w:t xml:space="preserve">to get </w:t>
      </w:r>
      <w:r w:rsidR="00B50D69">
        <w:rPr>
          <w:rFonts w:eastAsia="SimSun"/>
          <w:lang w:val="en-GB" w:eastAsia="en-US"/>
        </w:rPr>
        <w:t xml:space="preserve">an understanding </w:t>
      </w:r>
      <w:r w:rsidR="00821F11" w:rsidRPr="00D05AE7">
        <w:rPr>
          <w:rFonts w:eastAsia="SimSun"/>
          <w:lang w:val="en-GB" w:eastAsia="en-US"/>
        </w:rPr>
        <w:t>the possibilities of relationship</w:t>
      </w:r>
      <w:r w:rsidR="00821F11">
        <w:rPr>
          <w:rFonts w:eastAsia="SimSun"/>
          <w:lang w:val="en-GB" w:eastAsia="en-US"/>
        </w:rPr>
        <w:t xml:space="preserve"> </w:t>
      </w:r>
      <w:r w:rsidR="00821F11" w:rsidRPr="00D05AE7">
        <w:rPr>
          <w:rFonts w:eastAsia="SimSun"/>
          <w:lang w:val="en-GB" w:eastAsia="en-US"/>
        </w:rPr>
        <w:t xml:space="preserve">formation </w:t>
      </w:r>
      <w:r w:rsidR="00821F11">
        <w:rPr>
          <w:rFonts w:eastAsia="SimSun"/>
          <w:lang w:val="en-GB" w:eastAsia="en-US"/>
        </w:rPr>
        <w:t xml:space="preserve">through </w:t>
      </w:r>
      <w:r w:rsidR="00673A51">
        <w:rPr>
          <w:rFonts w:eastAsia="SimSun"/>
          <w:lang w:val="en-GB" w:eastAsia="en-US"/>
        </w:rPr>
        <w:t xml:space="preserve">DM and TT </w:t>
      </w:r>
      <w:r w:rsidR="00821F11">
        <w:rPr>
          <w:rFonts w:eastAsia="SimSun"/>
          <w:lang w:val="en-GB" w:eastAsia="en-US"/>
        </w:rPr>
        <w:t>during co-design</w:t>
      </w:r>
      <w:r w:rsidR="00821F11" w:rsidRPr="00821F11">
        <w:rPr>
          <w:rFonts w:eastAsia="SimSun"/>
          <w:lang w:val="en-GB" w:eastAsia="en-US"/>
        </w:rPr>
        <w:t xml:space="preserve"> </w:t>
      </w:r>
      <w:r w:rsidR="00821F11">
        <w:rPr>
          <w:rFonts w:eastAsia="SimSun"/>
          <w:lang w:val="en-GB" w:eastAsia="en-US"/>
        </w:rPr>
        <w:t>(</w:t>
      </w:r>
      <w:proofErr w:type="spellStart"/>
      <w:r w:rsidR="004E1C92">
        <w:rPr>
          <w:rFonts w:eastAsia="SimSun"/>
          <w:lang w:val="en-GB" w:eastAsia="en-US"/>
        </w:rPr>
        <w:t>Friis</w:t>
      </w:r>
      <w:proofErr w:type="spellEnd"/>
      <w:r w:rsidR="004E1C92">
        <w:rPr>
          <w:rFonts w:eastAsia="SimSun"/>
          <w:lang w:val="en-GB" w:eastAsia="en-US"/>
        </w:rPr>
        <w:t xml:space="preserve"> et al.,</w:t>
      </w:r>
      <w:r w:rsidR="00821F11">
        <w:rPr>
          <w:rFonts w:eastAsia="SimSun"/>
          <w:lang w:val="en-GB" w:eastAsia="en-US"/>
        </w:rPr>
        <w:t xml:space="preserve"> </w:t>
      </w:r>
      <w:r w:rsidR="00821F11" w:rsidRPr="00D05AE7">
        <w:rPr>
          <w:rFonts w:eastAsia="SimSun"/>
          <w:lang w:val="en-GB" w:eastAsia="en-US"/>
        </w:rPr>
        <w:t>2009</w:t>
      </w:r>
      <w:r w:rsidR="00821F11">
        <w:rPr>
          <w:rFonts w:eastAsia="SimSun"/>
          <w:lang w:val="en-GB" w:eastAsia="en-US"/>
        </w:rPr>
        <w:t xml:space="preserve">; </w:t>
      </w:r>
      <w:r w:rsidR="00821F11" w:rsidRPr="00D05AE7">
        <w:rPr>
          <w:rFonts w:eastAsia="SimSun"/>
          <w:lang w:val="en-GB" w:eastAsia="en-US"/>
        </w:rPr>
        <w:t>Kumar</w:t>
      </w:r>
      <w:r w:rsidR="00821F11">
        <w:rPr>
          <w:rFonts w:eastAsia="SimSun"/>
          <w:lang w:val="en-GB" w:eastAsia="en-US"/>
        </w:rPr>
        <w:t>,</w:t>
      </w:r>
      <w:r w:rsidR="00821F11" w:rsidRPr="00D05AE7">
        <w:rPr>
          <w:rFonts w:eastAsia="SimSun"/>
          <w:lang w:val="en-GB" w:eastAsia="en-US"/>
        </w:rPr>
        <w:t xml:space="preserve"> </w:t>
      </w:r>
      <w:r w:rsidR="00821F11">
        <w:rPr>
          <w:rFonts w:eastAsia="SimSun"/>
          <w:lang w:val="en-GB" w:eastAsia="en-US"/>
        </w:rPr>
        <w:t xml:space="preserve">2013) as well as </w:t>
      </w:r>
      <w:r w:rsidR="00622851">
        <w:rPr>
          <w:rFonts w:eastAsia="SimSun"/>
          <w:lang w:val="en-GB" w:eastAsia="en-US"/>
        </w:rPr>
        <w:t xml:space="preserve">an understanding of </w:t>
      </w:r>
      <w:r w:rsidR="00B50D69">
        <w:rPr>
          <w:rFonts w:eastAsia="SimSun"/>
          <w:lang w:val="en-GB" w:eastAsia="en-US"/>
        </w:rPr>
        <w:t xml:space="preserve">the </w:t>
      </w:r>
      <w:proofErr w:type="spellStart"/>
      <w:r w:rsidR="00B50D69">
        <w:rPr>
          <w:rFonts w:eastAsia="SimSun"/>
          <w:lang w:val="en-GB" w:eastAsia="en-US"/>
        </w:rPr>
        <w:t>company</w:t>
      </w:r>
      <w:r w:rsidR="00B9012F" w:rsidRPr="004B4856">
        <w:rPr>
          <w:rFonts w:eastAsia="SimSun"/>
          <w:lang w:val="en-GB" w:eastAsia="en-US"/>
        </w:rPr>
        <w:t>s</w:t>
      </w:r>
      <w:proofErr w:type="spellEnd"/>
      <w:r w:rsidR="00B50D69">
        <w:rPr>
          <w:rFonts w:eastAsia="SimSun"/>
          <w:lang w:val="en-GB" w:eastAsia="en-US"/>
        </w:rPr>
        <w:t>’</w:t>
      </w:r>
      <w:r w:rsidR="00B9012F" w:rsidRPr="004B4856">
        <w:rPr>
          <w:rFonts w:eastAsia="SimSun"/>
          <w:lang w:val="en-GB" w:eastAsia="en-US"/>
        </w:rPr>
        <w:t xml:space="preserve"> </w:t>
      </w:r>
      <w:r w:rsidR="00821F11">
        <w:rPr>
          <w:rFonts w:eastAsia="SimSun"/>
          <w:lang w:val="en-GB" w:eastAsia="en-US"/>
        </w:rPr>
        <w:t>use and acceptance of design t</w:t>
      </w:r>
      <w:r w:rsidR="00B9012F">
        <w:rPr>
          <w:rFonts w:eastAsia="SimSun"/>
          <w:lang w:val="en-GB" w:eastAsia="en-US"/>
        </w:rPr>
        <w:t xml:space="preserve">hinking in a management </w:t>
      </w:r>
      <w:proofErr w:type="spellStart"/>
      <w:r w:rsidR="00B9012F">
        <w:rPr>
          <w:rFonts w:eastAsia="SimSun"/>
          <w:lang w:val="en-GB" w:eastAsia="en-US"/>
        </w:rPr>
        <w:t>discoures</w:t>
      </w:r>
      <w:proofErr w:type="spellEnd"/>
      <w:r w:rsidR="00B9012F">
        <w:rPr>
          <w:rFonts w:eastAsia="SimSun"/>
          <w:lang w:val="en-GB" w:eastAsia="en-US"/>
        </w:rPr>
        <w:t xml:space="preserve"> (Johansson-</w:t>
      </w:r>
      <w:proofErr w:type="spellStart"/>
      <w:r w:rsidR="00B9012F">
        <w:rPr>
          <w:rFonts w:eastAsia="SimSun"/>
          <w:lang w:val="en-GB" w:eastAsia="en-US"/>
        </w:rPr>
        <w:t>Sköldberg</w:t>
      </w:r>
      <w:proofErr w:type="spellEnd"/>
      <w:r w:rsidR="00B9012F">
        <w:rPr>
          <w:rFonts w:eastAsia="SimSun"/>
          <w:lang w:val="en-GB" w:eastAsia="en-US"/>
        </w:rPr>
        <w:t>, 2013).</w:t>
      </w:r>
      <w:r w:rsidR="00C13EFD">
        <w:rPr>
          <w:rFonts w:eastAsia="SimSun"/>
          <w:lang w:val="en-GB" w:eastAsia="en-US"/>
        </w:rPr>
        <w:t xml:space="preserve"> </w:t>
      </w:r>
      <w:r w:rsidR="009A140F">
        <w:rPr>
          <w:rFonts w:eastAsia="SimSun"/>
          <w:lang w:val="en-GB" w:eastAsia="en-US"/>
        </w:rPr>
        <w:t xml:space="preserve">Furthermore, we made </w:t>
      </w:r>
      <w:r w:rsidR="006D09DA">
        <w:rPr>
          <w:rFonts w:eastAsia="SimSun"/>
          <w:lang w:val="en-GB" w:eastAsia="en-US"/>
        </w:rPr>
        <w:t>anthropological observations of NPD proj</w:t>
      </w:r>
      <w:r w:rsidR="005A4894">
        <w:rPr>
          <w:rFonts w:eastAsia="SimSun"/>
          <w:lang w:val="en-GB" w:eastAsia="en-US"/>
        </w:rPr>
        <w:t>ects</w:t>
      </w:r>
      <w:r w:rsidR="00FB3BB8">
        <w:rPr>
          <w:rFonts w:eastAsia="SimSun"/>
          <w:lang w:val="en-GB" w:eastAsia="en-US"/>
        </w:rPr>
        <w:t xml:space="preserve"> and conducte</w:t>
      </w:r>
      <w:r w:rsidR="000A5F04">
        <w:rPr>
          <w:rFonts w:eastAsia="SimSun"/>
          <w:lang w:val="en-GB" w:eastAsia="en-US"/>
        </w:rPr>
        <w:t>d</w:t>
      </w:r>
      <w:r w:rsidR="00B50D69">
        <w:rPr>
          <w:rFonts w:eastAsia="SimSun"/>
          <w:lang w:val="en-GB" w:eastAsia="en-US"/>
        </w:rPr>
        <w:t xml:space="preserve"> some explorative interviews with experts representing analytical thinking</w:t>
      </w:r>
      <w:r w:rsidR="00622851">
        <w:rPr>
          <w:rFonts w:eastAsia="SimSun"/>
          <w:lang w:val="en-GB" w:eastAsia="en-US"/>
        </w:rPr>
        <w:t xml:space="preserve"> from the company </w:t>
      </w:r>
      <w:r w:rsidR="00B50D69">
        <w:rPr>
          <w:rFonts w:eastAsia="SimSun"/>
          <w:lang w:val="en-GB" w:eastAsia="en-US"/>
        </w:rPr>
        <w:t xml:space="preserve">LM Wind Power A/S, </w:t>
      </w:r>
      <w:r w:rsidR="00622851">
        <w:rPr>
          <w:rFonts w:eastAsia="SimSun"/>
          <w:lang w:val="en-GB" w:eastAsia="en-US"/>
        </w:rPr>
        <w:t xml:space="preserve">experts representing design thinking from </w:t>
      </w:r>
      <w:proofErr w:type="spellStart"/>
      <w:r w:rsidR="00622851">
        <w:rPr>
          <w:rFonts w:eastAsia="SimSun"/>
          <w:lang w:val="en-GB" w:eastAsia="en-US"/>
        </w:rPr>
        <w:t>Danfoss</w:t>
      </w:r>
      <w:proofErr w:type="spellEnd"/>
      <w:r w:rsidR="00622851">
        <w:rPr>
          <w:rFonts w:eastAsia="SimSun"/>
          <w:lang w:val="en-GB" w:eastAsia="en-US"/>
        </w:rPr>
        <w:t xml:space="preserve"> A/S, and finally </w:t>
      </w:r>
      <w:r w:rsidR="00FB3BB8">
        <w:rPr>
          <w:rFonts w:eastAsia="SimSun"/>
          <w:lang w:val="en-GB" w:eastAsia="en-US"/>
        </w:rPr>
        <w:t xml:space="preserve">some experts representing </w:t>
      </w:r>
      <w:r w:rsidR="00B50D69">
        <w:rPr>
          <w:rFonts w:eastAsia="SimSun"/>
          <w:lang w:val="en-GB" w:eastAsia="en-US"/>
        </w:rPr>
        <w:t xml:space="preserve">intuitive thinking </w:t>
      </w:r>
      <w:r w:rsidR="00622851">
        <w:rPr>
          <w:rFonts w:eastAsia="SimSun"/>
          <w:lang w:val="en-GB" w:eastAsia="en-US"/>
        </w:rPr>
        <w:t xml:space="preserve">from the </w:t>
      </w:r>
      <w:r w:rsidR="00FD1FED">
        <w:rPr>
          <w:rFonts w:eastAsia="SimSun"/>
          <w:lang w:val="en-GB" w:eastAsia="en-US"/>
        </w:rPr>
        <w:t>Design School in Kolding, Denmark</w:t>
      </w:r>
      <w:r w:rsidR="00C13EFD">
        <w:rPr>
          <w:rFonts w:eastAsia="SimSun"/>
          <w:lang w:val="en-GB" w:eastAsia="en-US"/>
        </w:rPr>
        <w:t>.</w:t>
      </w:r>
    </w:p>
    <w:p w14:paraId="660850E8" w14:textId="7D64AAB9" w:rsidR="00B50D69" w:rsidRPr="00D05AE7" w:rsidRDefault="00B50D69" w:rsidP="00AA2E56">
      <w:pPr>
        <w:pStyle w:val="Overskrift1"/>
        <w:jc w:val="both"/>
        <w:rPr>
          <w:lang w:val="en-US"/>
        </w:rPr>
      </w:pPr>
      <w:r>
        <w:rPr>
          <w:lang w:val="en-US"/>
        </w:rPr>
        <w:t>Results</w:t>
      </w:r>
    </w:p>
    <w:p w14:paraId="41B03F97" w14:textId="03297EBA" w:rsidR="00F00F99" w:rsidRDefault="00D63632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>Our results</w:t>
      </w:r>
      <w:r w:rsidR="00F00F99">
        <w:rPr>
          <w:rFonts w:eastAsia="SimSun"/>
          <w:lang w:val="en-GB" w:eastAsia="en-US"/>
        </w:rPr>
        <w:t xml:space="preserve"> </w:t>
      </w:r>
      <w:proofErr w:type="gramStart"/>
      <w:r w:rsidR="00F00F99">
        <w:rPr>
          <w:rFonts w:eastAsia="SimSun"/>
          <w:lang w:val="en-GB" w:eastAsia="en-US"/>
        </w:rPr>
        <w:t>indicates</w:t>
      </w:r>
      <w:proofErr w:type="gramEnd"/>
      <w:r w:rsidR="00F00F99">
        <w:rPr>
          <w:rFonts w:eastAsia="SimSun"/>
          <w:lang w:val="en-GB" w:eastAsia="en-US"/>
        </w:rPr>
        <w:t xml:space="preserve"> that the most optimal </w:t>
      </w:r>
      <w:r w:rsidR="000A5F04">
        <w:rPr>
          <w:rFonts w:eastAsia="SimSun"/>
          <w:lang w:val="en-GB" w:eastAsia="en-US"/>
        </w:rPr>
        <w:t>context for DM and TT</w:t>
      </w:r>
      <w:r w:rsidR="00F00F99">
        <w:rPr>
          <w:rFonts w:eastAsia="SimSun"/>
          <w:lang w:val="en-GB" w:eastAsia="en-US"/>
        </w:rPr>
        <w:t xml:space="preserve"> </w:t>
      </w:r>
      <w:r w:rsidR="00A17E32">
        <w:rPr>
          <w:rFonts w:eastAsia="SimSun"/>
          <w:lang w:val="en-GB" w:eastAsia="en-US"/>
        </w:rPr>
        <w:t xml:space="preserve">is </w:t>
      </w:r>
      <w:r w:rsidR="00F00F99">
        <w:rPr>
          <w:rFonts w:eastAsia="SimSun"/>
          <w:lang w:val="en-GB" w:eastAsia="en-US"/>
        </w:rPr>
        <w:t>whe</w:t>
      </w:r>
      <w:r w:rsidR="00A17E32">
        <w:rPr>
          <w:rFonts w:eastAsia="SimSun"/>
          <w:lang w:val="en-GB" w:eastAsia="en-US"/>
        </w:rPr>
        <w:t>n</w:t>
      </w:r>
      <w:r w:rsidR="00F00F99">
        <w:rPr>
          <w:rFonts w:eastAsia="SimSun"/>
          <w:lang w:val="en-GB" w:eastAsia="en-US"/>
        </w:rPr>
        <w:t xml:space="preserve"> a company use</w:t>
      </w:r>
      <w:r w:rsidR="00A17E32">
        <w:rPr>
          <w:rFonts w:eastAsia="SimSun"/>
          <w:lang w:val="en-GB" w:eastAsia="en-US"/>
        </w:rPr>
        <w:t>s</w:t>
      </w:r>
      <w:r w:rsidR="00F00F99">
        <w:rPr>
          <w:rFonts w:eastAsia="SimSun"/>
          <w:lang w:val="en-GB" w:eastAsia="en-US"/>
        </w:rPr>
        <w:t xml:space="preserve"> tooling in closed participation within a flat governance</w:t>
      </w:r>
      <w:r w:rsidR="00A17E32">
        <w:rPr>
          <w:rFonts w:eastAsia="SimSun"/>
          <w:lang w:val="en-GB" w:eastAsia="en-US"/>
        </w:rPr>
        <w:t xml:space="preserve"> described as a</w:t>
      </w:r>
      <w:r w:rsidR="00F00F99">
        <w:rPr>
          <w:rFonts w:eastAsia="SimSun"/>
          <w:lang w:val="en-GB" w:eastAsia="en-US"/>
        </w:rPr>
        <w:t xml:space="preserve"> </w:t>
      </w:r>
      <w:r w:rsidR="00A17E32">
        <w:rPr>
          <w:rFonts w:eastAsia="SimSun"/>
          <w:i/>
          <w:lang w:val="en-GB" w:eastAsia="en-US"/>
        </w:rPr>
        <w:t>Consortium</w:t>
      </w:r>
      <w:r w:rsidR="00A17E32">
        <w:rPr>
          <w:rFonts w:eastAsia="SimSun"/>
          <w:lang w:val="en-GB" w:eastAsia="en-US"/>
        </w:rPr>
        <w:t xml:space="preserve"> collaboration (</w:t>
      </w:r>
      <w:r w:rsidR="00F00F99">
        <w:rPr>
          <w:rFonts w:eastAsia="SimSun"/>
          <w:lang w:val="en-GB" w:eastAsia="en-US"/>
        </w:rPr>
        <w:t xml:space="preserve">Pisano </w:t>
      </w:r>
      <w:r w:rsidR="00A17E32">
        <w:rPr>
          <w:rFonts w:eastAsia="SimSun"/>
          <w:lang w:val="en-GB" w:eastAsia="en-US"/>
        </w:rPr>
        <w:t>et al., 2008). The reason being that</w:t>
      </w:r>
      <w:r w:rsidR="00367209">
        <w:rPr>
          <w:rFonts w:eastAsia="SimSun"/>
          <w:lang w:val="en-GB" w:eastAsia="en-US"/>
        </w:rPr>
        <w:t xml:space="preserve"> the supplier and customer needs </w:t>
      </w:r>
      <w:r w:rsidR="00966B76" w:rsidRPr="00966B76">
        <w:rPr>
          <w:rFonts w:eastAsia="SimSun"/>
          <w:lang w:val="en-GB" w:eastAsia="en-US"/>
        </w:rPr>
        <w:t>loyalty</w:t>
      </w:r>
      <w:r w:rsidR="00966B76">
        <w:rPr>
          <w:rFonts w:eastAsia="SimSun"/>
          <w:lang w:val="en-GB" w:eastAsia="en-US"/>
        </w:rPr>
        <w:t xml:space="preserve">, </w:t>
      </w:r>
      <w:r w:rsidR="00367209" w:rsidRPr="00367209">
        <w:rPr>
          <w:rFonts w:eastAsia="SimSun"/>
          <w:lang w:val="en-GB" w:eastAsia="en-US"/>
        </w:rPr>
        <w:t>credibility</w:t>
      </w:r>
      <w:r w:rsidR="00D026EB">
        <w:rPr>
          <w:rFonts w:eastAsia="SimSun"/>
          <w:lang w:val="en-GB" w:eastAsia="en-US"/>
        </w:rPr>
        <w:t>, security and a</w:t>
      </w:r>
      <w:r w:rsidR="00367209">
        <w:rPr>
          <w:rFonts w:eastAsia="SimSun"/>
          <w:lang w:val="en-GB" w:eastAsia="en-US"/>
        </w:rPr>
        <w:t xml:space="preserve"> </w:t>
      </w:r>
      <w:r w:rsidR="00367209" w:rsidRPr="00367209">
        <w:rPr>
          <w:rFonts w:eastAsia="SimSun"/>
          <w:lang w:val="en-GB" w:eastAsia="en-US"/>
        </w:rPr>
        <w:t>verifiable</w:t>
      </w:r>
      <w:r w:rsidR="00D026EB">
        <w:rPr>
          <w:rFonts w:eastAsia="SimSun"/>
          <w:lang w:val="en-GB" w:eastAsia="en-US"/>
        </w:rPr>
        <w:t xml:space="preserve"> relation to share, discussed and developed</w:t>
      </w:r>
      <w:r w:rsidR="00367209">
        <w:rPr>
          <w:rFonts w:eastAsia="SimSun"/>
          <w:lang w:val="en-GB" w:eastAsia="en-US"/>
        </w:rPr>
        <w:t xml:space="preserve"> </w:t>
      </w:r>
      <w:r w:rsidR="00D026EB">
        <w:rPr>
          <w:rFonts w:eastAsia="SimSun"/>
          <w:lang w:val="en-GB" w:eastAsia="en-US"/>
        </w:rPr>
        <w:t>trade secrets</w:t>
      </w:r>
      <w:r w:rsidR="00367209">
        <w:rPr>
          <w:rFonts w:eastAsia="SimSun"/>
          <w:lang w:val="en-GB" w:eastAsia="en-US"/>
        </w:rPr>
        <w:t xml:space="preserve">. </w:t>
      </w:r>
    </w:p>
    <w:p w14:paraId="2501BFD2" w14:textId="0AFECA68" w:rsidR="00A17E32" w:rsidRDefault="00D63632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i/>
          <w:lang w:val="en-GB" w:eastAsia="en-US"/>
        </w:rPr>
      </w:pPr>
      <w:r w:rsidRPr="00D05AE7">
        <w:rPr>
          <w:rFonts w:eastAsia="SimSun"/>
          <w:lang w:val="en-GB" w:eastAsia="en-US"/>
        </w:rPr>
        <w:t xml:space="preserve">Our primarily results show that the </w:t>
      </w:r>
      <w:r w:rsidR="00D7507B">
        <w:rPr>
          <w:rFonts w:eastAsia="SimSun"/>
          <w:lang w:val="en-GB" w:eastAsia="en-US"/>
        </w:rPr>
        <w:t xml:space="preserve">company </w:t>
      </w:r>
      <w:proofErr w:type="spellStart"/>
      <w:r w:rsidR="000067E2">
        <w:rPr>
          <w:rFonts w:eastAsia="SimSun"/>
          <w:lang w:val="en-GB" w:eastAsia="en-US"/>
        </w:rPr>
        <w:t>Styropack</w:t>
      </w:r>
      <w:proofErr w:type="spellEnd"/>
      <w:r w:rsidR="000067E2">
        <w:rPr>
          <w:rFonts w:eastAsia="SimSun"/>
          <w:lang w:val="en-GB" w:eastAsia="en-US"/>
        </w:rPr>
        <w:t xml:space="preserve"> </w:t>
      </w:r>
      <w:r w:rsidR="00D7507B">
        <w:rPr>
          <w:rFonts w:eastAsia="SimSun"/>
          <w:lang w:val="en-GB" w:eastAsia="en-US"/>
        </w:rPr>
        <w:t xml:space="preserve">utilize mock-up prototyping as a tangible tool in 50% </w:t>
      </w:r>
      <w:r w:rsidR="000067E2">
        <w:rPr>
          <w:rFonts w:eastAsia="SimSun"/>
          <w:lang w:val="en-GB" w:eastAsia="en-US"/>
        </w:rPr>
        <w:t xml:space="preserve">of all </w:t>
      </w:r>
      <w:r w:rsidR="00D7507B">
        <w:rPr>
          <w:rFonts w:eastAsia="SimSun"/>
          <w:lang w:val="en-GB" w:eastAsia="en-US"/>
        </w:rPr>
        <w:t>the NPD project</w:t>
      </w:r>
      <w:r w:rsidR="000067E2">
        <w:rPr>
          <w:rFonts w:eastAsia="SimSun"/>
          <w:lang w:val="en-GB" w:eastAsia="en-US"/>
        </w:rPr>
        <w:t xml:space="preserve"> </w:t>
      </w:r>
      <w:r w:rsidR="000067E2" w:rsidRPr="00583584">
        <w:rPr>
          <w:rFonts w:eastAsia="SimSun"/>
          <w:lang w:val="en-GB" w:eastAsia="en-US"/>
        </w:rPr>
        <w:t>(</w:t>
      </w:r>
      <w:r w:rsidR="00E211AE" w:rsidRPr="00583584">
        <w:rPr>
          <w:rFonts w:eastAsia="SimSun"/>
          <w:lang w:val="en-GB" w:eastAsia="en-US"/>
        </w:rPr>
        <w:t>Development m</w:t>
      </w:r>
      <w:r w:rsidR="000067E2" w:rsidRPr="00583584">
        <w:rPr>
          <w:rFonts w:eastAsia="SimSun"/>
          <w:lang w:val="en-GB" w:eastAsia="en-US"/>
        </w:rPr>
        <w:t>anager)</w:t>
      </w:r>
      <w:r w:rsidR="00D7507B" w:rsidRPr="00E211AE">
        <w:rPr>
          <w:rFonts w:eastAsia="SimSun"/>
          <w:lang w:val="en-GB" w:eastAsia="en-US"/>
        </w:rPr>
        <w:t>.</w:t>
      </w:r>
      <w:r w:rsidR="00D7507B">
        <w:rPr>
          <w:rFonts w:eastAsia="SimSun"/>
          <w:lang w:val="en-GB" w:eastAsia="en-US"/>
        </w:rPr>
        <w:t xml:space="preserve"> </w:t>
      </w:r>
      <w:r w:rsidR="002B19CB">
        <w:rPr>
          <w:rFonts w:eastAsia="SimSun"/>
          <w:lang w:val="en-GB" w:eastAsia="en-US"/>
        </w:rPr>
        <w:t>F</w:t>
      </w:r>
      <w:r w:rsidR="00A17E32">
        <w:rPr>
          <w:rFonts w:eastAsia="SimSun"/>
          <w:lang w:val="en-GB" w:eastAsia="en-US"/>
        </w:rPr>
        <w:t>ro</w:t>
      </w:r>
      <w:r w:rsidR="002B19CB">
        <w:rPr>
          <w:rFonts w:eastAsia="SimSun"/>
          <w:lang w:val="en-GB" w:eastAsia="en-US"/>
        </w:rPr>
        <w:t xml:space="preserve">m the focus group interview we learn that </w:t>
      </w:r>
      <w:proofErr w:type="spellStart"/>
      <w:r w:rsidR="003C30D1">
        <w:rPr>
          <w:rFonts w:eastAsia="SimSun"/>
          <w:lang w:val="en-GB" w:eastAsia="en-US"/>
        </w:rPr>
        <w:t>Styropack</w:t>
      </w:r>
      <w:proofErr w:type="spellEnd"/>
      <w:r w:rsidR="003C30D1">
        <w:rPr>
          <w:rFonts w:eastAsia="SimSun"/>
          <w:lang w:val="en-GB" w:eastAsia="en-US"/>
        </w:rPr>
        <w:t xml:space="preserve"> </w:t>
      </w:r>
      <w:r w:rsidR="002B19CB">
        <w:rPr>
          <w:rFonts w:eastAsia="SimSun"/>
          <w:lang w:val="en-GB" w:eastAsia="en-US"/>
        </w:rPr>
        <w:t>utilize</w:t>
      </w:r>
      <w:r w:rsidR="00173B45">
        <w:rPr>
          <w:rFonts w:eastAsia="SimSun"/>
          <w:lang w:val="en-GB" w:eastAsia="en-US"/>
        </w:rPr>
        <w:t xml:space="preserve"> </w:t>
      </w:r>
      <w:r w:rsidR="002B19CB">
        <w:rPr>
          <w:rFonts w:eastAsia="SimSun"/>
          <w:lang w:val="en-GB" w:eastAsia="en-US"/>
        </w:rPr>
        <w:t xml:space="preserve">mock-ups for </w:t>
      </w:r>
      <w:r w:rsidR="00173B45">
        <w:rPr>
          <w:rFonts w:eastAsia="SimSun"/>
          <w:lang w:val="en-GB" w:eastAsia="en-US"/>
        </w:rPr>
        <w:t>two main reasons: (</w:t>
      </w:r>
      <w:r w:rsidR="00AE65BB">
        <w:rPr>
          <w:rFonts w:eastAsia="SimSun"/>
          <w:lang w:val="en-GB" w:eastAsia="en-US"/>
        </w:rPr>
        <w:t xml:space="preserve">1) </w:t>
      </w:r>
      <w:r w:rsidR="00A17E32">
        <w:rPr>
          <w:rFonts w:eastAsia="SimSun"/>
          <w:lang w:val="en-GB" w:eastAsia="en-US"/>
        </w:rPr>
        <w:t>as a</w:t>
      </w:r>
      <w:r w:rsidR="00AE65BB">
        <w:rPr>
          <w:rFonts w:eastAsia="SimSun"/>
          <w:lang w:val="en-GB" w:eastAsia="en-US"/>
        </w:rPr>
        <w:t xml:space="preserve"> customer test, and (2) </w:t>
      </w:r>
      <w:r w:rsidR="00A17E32">
        <w:rPr>
          <w:rFonts w:eastAsia="SimSun"/>
          <w:lang w:val="en-GB" w:eastAsia="en-US"/>
        </w:rPr>
        <w:t>for a concept</w:t>
      </w:r>
      <w:r w:rsidR="00AE65BB">
        <w:rPr>
          <w:rFonts w:eastAsia="SimSun"/>
          <w:lang w:val="en-GB" w:eastAsia="en-US"/>
        </w:rPr>
        <w:t xml:space="preserve"> development</w:t>
      </w:r>
      <w:r w:rsidR="00173B45">
        <w:rPr>
          <w:rFonts w:eastAsia="SimSun"/>
          <w:lang w:val="en-GB" w:eastAsia="en-US"/>
        </w:rPr>
        <w:t xml:space="preserve"> test. </w:t>
      </w:r>
      <w:r w:rsidR="002B19CB">
        <w:rPr>
          <w:rFonts w:eastAsia="SimSun"/>
          <w:lang w:val="en-GB" w:eastAsia="en-US"/>
        </w:rPr>
        <w:t>T</w:t>
      </w:r>
      <w:r w:rsidR="00173B45">
        <w:rPr>
          <w:rFonts w:eastAsia="SimSun"/>
          <w:lang w:val="en-GB" w:eastAsia="en-US"/>
        </w:rPr>
        <w:t xml:space="preserve">he </w:t>
      </w:r>
      <w:proofErr w:type="spellStart"/>
      <w:r w:rsidR="00173B45">
        <w:rPr>
          <w:rFonts w:eastAsia="SimSun"/>
          <w:lang w:val="en-GB" w:eastAsia="en-US"/>
        </w:rPr>
        <w:t>advandtages</w:t>
      </w:r>
      <w:proofErr w:type="spellEnd"/>
      <w:r w:rsidR="00173B45">
        <w:rPr>
          <w:rFonts w:eastAsia="SimSun"/>
          <w:lang w:val="en-GB" w:eastAsia="en-US"/>
        </w:rPr>
        <w:t xml:space="preserve"> of mock-ups is that</w:t>
      </w:r>
      <w:proofErr w:type="gramStart"/>
      <w:r w:rsidR="00173B45">
        <w:rPr>
          <w:rFonts w:eastAsia="SimSun"/>
          <w:lang w:val="en-GB" w:eastAsia="en-US"/>
        </w:rPr>
        <w:t>: ”</w:t>
      </w:r>
      <w:proofErr w:type="gramEnd"/>
      <w:r w:rsidR="00173B45">
        <w:rPr>
          <w:rFonts w:eastAsia="SimSun"/>
          <w:lang w:val="en-GB" w:eastAsia="en-US"/>
        </w:rPr>
        <w:t>…</w:t>
      </w:r>
      <w:r w:rsidR="00173B45">
        <w:rPr>
          <w:rFonts w:eastAsia="SimSun"/>
          <w:i/>
          <w:lang w:val="en-GB" w:eastAsia="en-US"/>
        </w:rPr>
        <w:t>it becomes tangible</w:t>
      </w:r>
      <w:r w:rsidR="002B19CB">
        <w:rPr>
          <w:rFonts w:eastAsia="SimSun"/>
          <w:i/>
          <w:lang w:val="en-GB" w:eastAsia="en-US"/>
        </w:rPr>
        <w:t>”</w:t>
      </w:r>
      <w:r w:rsidR="002B19CB">
        <w:rPr>
          <w:rFonts w:eastAsia="SimSun"/>
          <w:lang w:val="en-GB" w:eastAsia="en-US"/>
        </w:rPr>
        <w:t xml:space="preserve"> (Development manager). </w:t>
      </w:r>
      <w:r w:rsidR="00173B45">
        <w:rPr>
          <w:rFonts w:eastAsia="SimSun"/>
          <w:lang w:val="en-GB" w:eastAsia="en-US"/>
        </w:rPr>
        <w:t xml:space="preserve">He further argue </w:t>
      </w:r>
      <w:proofErr w:type="gramStart"/>
      <w:r w:rsidR="00173B45">
        <w:rPr>
          <w:rFonts w:eastAsia="SimSun"/>
          <w:lang w:val="en-GB" w:eastAsia="en-US"/>
        </w:rPr>
        <w:t xml:space="preserve">that </w:t>
      </w:r>
      <w:r w:rsidR="00173B45">
        <w:rPr>
          <w:rFonts w:eastAsia="SimSun"/>
          <w:i/>
          <w:lang w:val="en-GB" w:eastAsia="en-US"/>
        </w:rPr>
        <w:t>”The</w:t>
      </w:r>
      <w:proofErr w:type="gramEnd"/>
      <w:r w:rsidR="00173B45">
        <w:rPr>
          <w:rFonts w:eastAsia="SimSun"/>
          <w:i/>
          <w:lang w:val="en-GB" w:eastAsia="en-US"/>
        </w:rPr>
        <w:t xml:space="preserve"> customer can get a sense of the product” </w:t>
      </w:r>
      <w:r w:rsidR="00173B45">
        <w:rPr>
          <w:rFonts w:eastAsia="SimSun"/>
          <w:lang w:val="en-GB" w:eastAsia="en-US"/>
        </w:rPr>
        <w:t xml:space="preserve">and determine: </w:t>
      </w:r>
      <w:r w:rsidR="00173B45">
        <w:rPr>
          <w:rFonts w:eastAsia="SimSun"/>
          <w:i/>
          <w:lang w:val="en-GB" w:eastAsia="en-US"/>
        </w:rPr>
        <w:t>“…</w:t>
      </w:r>
      <w:r w:rsidR="002806A1">
        <w:rPr>
          <w:rFonts w:eastAsia="SimSun"/>
          <w:i/>
          <w:lang w:val="en-GB" w:eastAsia="en-US"/>
        </w:rPr>
        <w:t>whether it</w:t>
      </w:r>
      <w:r w:rsidR="00173B45">
        <w:rPr>
          <w:rFonts w:eastAsia="SimSun"/>
          <w:i/>
          <w:lang w:val="en-GB" w:eastAsia="en-US"/>
        </w:rPr>
        <w:t xml:space="preserve"> works or not”. </w:t>
      </w:r>
      <w:r w:rsidR="00A17E32">
        <w:rPr>
          <w:rFonts w:eastAsia="SimSun"/>
          <w:lang w:val="en-GB" w:eastAsia="en-US"/>
        </w:rPr>
        <w:t xml:space="preserve">The findings show that </w:t>
      </w:r>
      <w:r w:rsidR="00A17E32" w:rsidRPr="00D05AE7">
        <w:rPr>
          <w:rFonts w:eastAsia="SimSun"/>
          <w:lang w:val="en-GB" w:eastAsia="en-US"/>
        </w:rPr>
        <w:t>when the parties meet in person</w:t>
      </w:r>
      <w:r w:rsidR="00A17E32">
        <w:rPr>
          <w:rFonts w:eastAsia="SimSun"/>
          <w:lang w:val="en-GB" w:eastAsia="en-US"/>
        </w:rPr>
        <w:t xml:space="preserve"> and use design thinking when trust is build. As argued: </w:t>
      </w:r>
      <w:r w:rsidR="00A17E32">
        <w:rPr>
          <w:rFonts w:eastAsia="SimSun"/>
          <w:i/>
          <w:lang w:val="en-GB" w:eastAsia="en-US"/>
        </w:rPr>
        <w:t xml:space="preserve">“We have a showroom (with mock-ups), where we have the possibility to show what we can do” </w:t>
      </w:r>
      <w:r w:rsidR="00A17E32" w:rsidRPr="00583584">
        <w:rPr>
          <w:rFonts w:eastAsia="SimSun"/>
          <w:lang w:val="en-GB" w:eastAsia="en-US"/>
        </w:rPr>
        <w:t>(Salesman I)</w:t>
      </w:r>
      <w:r w:rsidR="00A17E32">
        <w:rPr>
          <w:rFonts w:eastAsia="SimSun"/>
          <w:lang w:val="en-GB" w:eastAsia="en-US"/>
        </w:rPr>
        <w:t xml:space="preserve"> and supplemented by Sales and marketing manager: </w:t>
      </w:r>
      <w:r w:rsidR="00A17E32">
        <w:rPr>
          <w:rFonts w:eastAsia="SimSun"/>
          <w:i/>
          <w:lang w:val="en-GB" w:eastAsia="en-US"/>
        </w:rPr>
        <w:t>“There are many things that we do to create confidence and security in the relationship”.</w:t>
      </w:r>
    </w:p>
    <w:p w14:paraId="6BA7A243" w14:textId="77777777" w:rsidR="00A17E32" w:rsidRDefault="00AE65BB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But so-called “drop-test” and “pack-test” are also possible to carry out </w:t>
      </w:r>
      <w:r w:rsidR="002806A1">
        <w:rPr>
          <w:rFonts w:eastAsia="SimSun"/>
          <w:lang w:val="en-GB" w:eastAsia="en-US"/>
        </w:rPr>
        <w:t xml:space="preserve">during the </w:t>
      </w:r>
      <w:r w:rsidR="002806A1" w:rsidRPr="00D05AE7">
        <w:rPr>
          <w:rFonts w:eastAsia="SimSun"/>
          <w:lang w:val="en-GB" w:eastAsia="en-US"/>
        </w:rPr>
        <w:t>concept development</w:t>
      </w:r>
      <w:r w:rsidR="002806A1">
        <w:rPr>
          <w:rFonts w:eastAsia="SimSun"/>
          <w:lang w:val="en-GB" w:eastAsia="en-US"/>
        </w:rPr>
        <w:t xml:space="preserve"> phase</w:t>
      </w:r>
      <w:r w:rsidR="00A17E32">
        <w:rPr>
          <w:rFonts w:eastAsia="SimSun"/>
          <w:lang w:val="en-GB" w:eastAsia="en-US"/>
        </w:rPr>
        <w:t xml:space="preserve"> (focus group)</w:t>
      </w:r>
      <w:r>
        <w:rPr>
          <w:rFonts w:eastAsia="SimSun"/>
          <w:lang w:val="en-GB" w:eastAsia="en-US"/>
        </w:rPr>
        <w:t xml:space="preserve">. </w:t>
      </w:r>
      <w:r w:rsidR="00A17E32">
        <w:rPr>
          <w:rFonts w:eastAsia="SimSun"/>
          <w:lang w:val="en-GB" w:eastAsia="en-US"/>
        </w:rPr>
        <w:t>A</w:t>
      </w:r>
      <w:r>
        <w:rPr>
          <w:rFonts w:eastAsia="SimSun"/>
          <w:lang w:val="en-GB" w:eastAsia="en-US"/>
        </w:rPr>
        <w:t xml:space="preserve"> 3D </w:t>
      </w:r>
      <w:r w:rsidR="0046240D">
        <w:rPr>
          <w:rFonts w:eastAsia="SimSun"/>
          <w:lang w:val="en-GB" w:eastAsia="en-US"/>
        </w:rPr>
        <w:t xml:space="preserve">drawing </w:t>
      </w:r>
      <w:r>
        <w:rPr>
          <w:rFonts w:eastAsia="SimSun"/>
          <w:lang w:val="en-GB" w:eastAsia="en-US"/>
        </w:rPr>
        <w:t>can easily indicate that it is possible to pack various components, whereas the mock-up</w:t>
      </w:r>
      <w:r w:rsidR="003C30D1">
        <w:rPr>
          <w:rFonts w:eastAsia="SimSun"/>
          <w:lang w:val="en-GB" w:eastAsia="en-US"/>
        </w:rPr>
        <w:t xml:space="preserve"> </w:t>
      </w:r>
      <w:proofErr w:type="spellStart"/>
      <w:r>
        <w:rPr>
          <w:rFonts w:eastAsia="SimSun"/>
          <w:lang w:val="en-GB" w:eastAsia="en-US"/>
        </w:rPr>
        <w:t>imidiately</w:t>
      </w:r>
      <w:proofErr w:type="spellEnd"/>
      <w:r>
        <w:rPr>
          <w:rFonts w:eastAsia="SimSun"/>
          <w:lang w:val="en-GB" w:eastAsia="en-US"/>
        </w:rPr>
        <w:t xml:space="preserve"> will show whether this is the case or not</w:t>
      </w:r>
      <w:r w:rsidR="00A17E32">
        <w:rPr>
          <w:rFonts w:eastAsia="SimSun"/>
          <w:lang w:val="en-GB" w:eastAsia="en-US"/>
        </w:rPr>
        <w:t xml:space="preserve"> (focus group)</w:t>
      </w:r>
      <w:r>
        <w:rPr>
          <w:rFonts w:eastAsia="SimSun"/>
          <w:lang w:val="en-GB" w:eastAsia="en-US"/>
        </w:rPr>
        <w:t>.</w:t>
      </w:r>
      <w:r w:rsidR="00DA4E4B">
        <w:rPr>
          <w:rFonts w:eastAsia="SimSun"/>
          <w:lang w:val="en-GB" w:eastAsia="en-US"/>
        </w:rPr>
        <w:t xml:space="preserve"> </w:t>
      </w:r>
    </w:p>
    <w:p w14:paraId="59D04D44" w14:textId="77777777" w:rsidR="00A17E32" w:rsidRDefault="000067E2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We further find that the utilization of mock-up </w:t>
      </w:r>
      <w:proofErr w:type="gramStart"/>
      <w:r>
        <w:rPr>
          <w:rFonts w:eastAsia="SimSun"/>
          <w:lang w:val="en-GB" w:eastAsia="en-US"/>
        </w:rPr>
        <w:t>depend</w:t>
      </w:r>
      <w:proofErr w:type="gramEnd"/>
      <w:r>
        <w:rPr>
          <w:rFonts w:eastAsia="SimSun"/>
          <w:lang w:val="en-GB" w:eastAsia="en-US"/>
        </w:rPr>
        <w:t xml:space="preserve"> on the complexity of the NPD project: </w:t>
      </w:r>
      <w:r>
        <w:rPr>
          <w:rFonts w:eastAsia="SimSun"/>
          <w:i/>
          <w:lang w:val="en-GB" w:eastAsia="en-US"/>
        </w:rPr>
        <w:t xml:space="preserve">“In a long duration NPD project with </w:t>
      </w:r>
      <w:r w:rsidR="003C30D1">
        <w:rPr>
          <w:rFonts w:eastAsia="SimSun"/>
          <w:i/>
          <w:lang w:val="en-GB" w:eastAsia="en-US"/>
        </w:rPr>
        <w:t>a lot dialogue … it gets complicated”</w:t>
      </w:r>
      <w:r w:rsidR="00E211AE">
        <w:rPr>
          <w:rFonts w:eastAsia="SimSun"/>
          <w:i/>
          <w:lang w:val="en-GB" w:eastAsia="en-US"/>
        </w:rPr>
        <w:t xml:space="preserve"> </w:t>
      </w:r>
      <w:r w:rsidR="00A17E32" w:rsidRPr="00A17E32">
        <w:rPr>
          <w:rFonts w:eastAsia="SimSun"/>
          <w:lang w:val="en-GB" w:eastAsia="en-US"/>
        </w:rPr>
        <w:t>(</w:t>
      </w:r>
      <w:r w:rsidR="00E211AE" w:rsidRPr="00A17E32">
        <w:rPr>
          <w:rFonts w:eastAsia="SimSun"/>
          <w:lang w:val="en-GB" w:eastAsia="en-US"/>
        </w:rPr>
        <w:t>Development Manager</w:t>
      </w:r>
      <w:r w:rsidR="00A17E32" w:rsidRPr="00A17E32">
        <w:rPr>
          <w:rFonts w:eastAsia="SimSun"/>
          <w:lang w:val="en-GB" w:eastAsia="en-US"/>
        </w:rPr>
        <w:t>)</w:t>
      </w:r>
      <w:r w:rsidR="003C30D1" w:rsidRPr="00A17E32">
        <w:rPr>
          <w:rFonts w:eastAsia="SimSun"/>
          <w:lang w:val="en-GB" w:eastAsia="en-US"/>
        </w:rPr>
        <w:t>.</w:t>
      </w:r>
      <w:r w:rsidR="003C30D1">
        <w:rPr>
          <w:rFonts w:eastAsia="SimSun"/>
          <w:i/>
          <w:lang w:val="en-GB" w:eastAsia="en-US"/>
        </w:rPr>
        <w:t xml:space="preserve"> </w:t>
      </w:r>
      <w:r w:rsidR="00173B45">
        <w:rPr>
          <w:rFonts w:eastAsia="SimSun"/>
          <w:lang w:val="en-GB" w:eastAsia="en-US"/>
        </w:rPr>
        <w:t xml:space="preserve">In very complicated cases </w:t>
      </w:r>
      <w:proofErr w:type="spellStart"/>
      <w:r w:rsidR="00173B45">
        <w:rPr>
          <w:rFonts w:eastAsia="SimSun"/>
          <w:lang w:val="en-GB" w:eastAsia="en-US"/>
        </w:rPr>
        <w:t>Styropack</w:t>
      </w:r>
      <w:proofErr w:type="spellEnd"/>
      <w:r w:rsidR="00173B45">
        <w:rPr>
          <w:rFonts w:eastAsia="SimSun"/>
          <w:lang w:val="en-GB" w:eastAsia="en-US"/>
        </w:rPr>
        <w:t xml:space="preserve"> </w:t>
      </w:r>
      <w:r w:rsidR="003C30D1">
        <w:rPr>
          <w:rFonts w:eastAsia="SimSun"/>
          <w:lang w:val="en-GB" w:eastAsia="en-US"/>
        </w:rPr>
        <w:t>produces two mock-ups</w:t>
      </w:r>
      <w:r w:rsidR="00A17E32">
        <w:rPr>
          <w:rFonts w:eastAsia="SimSun"/>
          <w:lang w:val="en-GB" w:eastAsia="en-US"/>
        </w:rPr>
        <w:t xml:space="preserve"> (Salesman II)</w:t>
      </w:r>
      <w:r w:rsidR="003C30D1">
        <w:rPr>
          <w:rFonts w:eastAsia="SimSun"/>
          <w:lang w:val="en-GB" w:eastAsia="en-US"/>
        </w:rPr>
        <w:t xml:space="preserve">. </w:t>
      </w:r>
      <w:r w:rsidR="00A17E32">
        <w:rPr>
          <w:rFonts w:eastAsia="SimSun"/>
          <w:lang w:val="en-GB" w:eastAsia="en-US"/>
        </w:rPr>
        <w:t>In other words,</w:t>
      </w:r>
      <w:r w:rsidR="00673A51">
        <w:rPr>
          <w:rFonts w:eastAsia="SimSun"/>
          <w:lang w:val="en-GB" w:eastAsia="en-US"/>
        </w:rPr>
        <w:t xml:space="preserve"> DM and TT</w:t>
      </w:r>
      <w:r w:rsidR="008A16FD">
        <w:rPr>
          <w:rFonts w:eastAsia="SimSun"/>
          <w:lang w:val="en-GB" w:eastAsia="en-US"/>
        </w:rPr>
        <w:t xml:space="preserve"> are </w:t>
      </w:r>
      <w:r w:rsidR="00D63632">
        <w:rPr>
          <w:rFonts w:eastAsia="SimSun"/>
          <w:lang w:val="en-GB" w:eastAsia="en-US"/>
        </w:rPr>
        <w:t xml:space="preserve">especially </w:t>
      </w:r>
      <w:r w:rsidR="008A16FD">
        <w:rPr>
          <w:rFonts w:eastAsia="SimSun"/>
          <w:lang w:val="en-GB" w:eastAsia="en-US"/>
        </w:rPr>
        <w:t>relevant for</w:t>
      </w:r>
      <w:r w:rsidR="00D63632">
        <w:rPr>
          <w:rFonts w:eastAsia="SimSun"/>
          <w:lang w:val="en-GB" w:eastAsia="en-US"/>
        </w:rPr>
        <w:t xml:space="preserve"> the development of technically complex products</w:t>
      </w:r>
      <w:r w:rsidR="008A16FD">
        <w:rPr>
          <w:rFonts w:eastAsia="SimSun"/>
          <w:lang w:val="en-GB" w:eastAsia="en-US"/>
        </w:rPr>
        <w:t xml:space="preserve">. </w:t>
      </w:r>
    </w:p>
    <w:p w14:paraId="7E5A8098" w14:textId="39849119" w:rsidR="008A16FD" w:rsidRDefault="00A17E32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In sum the results </w:t>
      </w:r>
      <w:r w:rsidR="001226D6">
        <w:rPr>
          <w:rFonts w:eastAsia="SimSun"/>
          <w:lang w:val="en-GB" w:eastAsia="en-US"/>
        </w:rPr>
        <w:t>indicate</w:t>
      </w:r>
      <w:r w:rsidR="008A16FD">
        <w:rPr>
          <w:rFonts w:eastAsia="SimSun"/>
          <w:lang w:val="en-GB" w:eastAsia="en-US"/>
        </w:rPr>
        <w:t xml:space="preserve"> that the use of </w:t>
      </w:r>
      <w:r w:rsidR="001226D6">
        <w:rPr>
          <w:rFonts w:eastAsia="SimSun"/>
          <w:lang w:val="en-GB" w:eastAsia="en-US"/>
        </w:rPr>
        <w:t xml:space="preserve">TT and DM; </w:t>
      </w:r>
      <w:r w:rsidR="00673A51">
        <w:rPr>
          <w:rFonts w:eastAsia="SimSun"/>
          <w:lang w:val="en-GB" w:eastAsia="en-US"/>
        </w:rPr>
        <w:t xml:space="preserve">(1) </w:t>
      </w:r>
      <w:r w:rsidR="008A16FD">
        <w:rPr>
          <w:rFonts w:eastAsia="SimSun"/>
          <w:lang w:val="en-GB" w:eastAsia="en-US"/>
        </w:rPr>
        <w:t>strengthen the relationship</w:t>
      </w:r>
      <w:r w:rsidR="001226D6">
        <w:rPr>
          <w:rFonts w:eastAsia="SimSun"/>
          <w:lang w:val="en-GB" w:eastAsia="en-US"/>
        </w:rPr>
        <w:t xml:space="preserve"> with new</w:t>
      </w:r>
      <w:r w:rsidR="00526618">
        <w:rPr>
          <w:rFonts w:eastAsia="SimSun"/>
          <w:lang w:val="en-GB" w:eastAsia="en-US"/>
        </w:rPr>
        <w:t xml:space="preserve"> custom</w:t>
      </w:r>
      <w:r w:rsidR="00284C4B">
        <w:rPr>
          <w:rFonts w:eastAsia="SimSun"/>
          <w:lang w:val="en-GB" w:eastAsia="en-US"/>
        </w:rPr>
        <w:t>er, (2)</w:t>
      </w:r>
      <w:r>
        <w:rPr>
          <w:rFonts w:eastAsia="SimSun"/>
          <w:lang w:val="en-GB" w:eastAsia="en-US"/>
        </w:rPr>
        <w:t xml:space="preserve"> make</w:t>
      </w:r>
      <w:r w:rsidR="001226D6">
        <w:rPr>
          <w:rFonts w:eastAsia="SimSun"/>
          <w:lang w:val="en-GB" w:eastAsia="en-US"/>
        </w:rPr>
        <w:t xml:space="preserve"> test</w:t>
      </w:r>
      <w:r>
        <w:rPr>
          <w:rFonts w:eastAsia="SimSun"/>
          <w:lang w:val="en-GB" w:eastAsia="en-US"/>
        </w:rPr>
        <w:t>s</w:t>
      </w:r>
      <w:r w:rsidR="001226D6">
        <w:rPr>
          <w:rFonts w:eastAsia="SimSun"/>
          <w:lang w:val="en-GB" w:eastAsia="en-US"/>
        </w:rPr>
        <w:t xml:space="preserve"> and evaluations of products during the concept development is possible, </w:t>
      </w:r>
      <w:r w:rsidR="00284C4B">
        <w:rPr>
          <w:rFonts w:eastAsia="SimSun"/>
          <w:lang w:val="en-GB" w:eastAsia="en-US"/>
        </w:rPr>
        <w:t xml:space="preserve">and (3) </w:t>
      </w:r>
      <w:r w:rsidR="001226D6">
        <w:rPr>
          <w:rFonts w:eastAsia="SimSun"/>
          <w:lang w:val="en-GB" w:eastAsia="en-US"/>
        </w:rPr>
        <w:t xml:space="preserve">are </w:t>
      </w:r>
      <w:r w:rsidR="00526618">
        <w:rPr>
          <w:rFonts w:eastAsia="SimSun"/>
          <w:lang w:val="en-GB" w:eastAsia="en-US"/>
        </w:rPr>
        <w:t>very important for</w:t>
      </w:r>
      <w:r w:rsidR="008A16FD">
        <w:rPr>
          <w:rFonts w:eastAsia="SimSun"/>
          <w:lang w:val="en-GB" w:eastAsia="en-US"/>
        </w:rPr>
        <w:t xml:space="preserve"> the </w:t>
      </w:r>
      <w:r w:rsidR="00526618">
        <w:rPr>
          <w:rFonts w:eastAsia="SimSun"/>
          <w:lang w:val="en-GB" w:eastAsia="en-US"/>
        </w:rPr>
        <w:t>development of complex</w:t>
      </w:r>
      <w:r w:rsidR="008A16FD">
        <w:rPr>
          <w:rFonts w:eastAsia="SimSun"/>
          <w:lang w:val="en-GB" w:eastAsia="en-US"/>
        </w:rPr>
        <w:t xml:space="preserve"> NPD project (see figure 1 for illustration). In case of a </w:t>
      </w:r>
      <w:proofErr w:type="spellStart"/>
      <w:r w:rsidR="008A16FD">
        <w:rPr>
          <w:rFonts w:eastAsia="SimSun"/>
          <w:lang w:val="en-GB" w:eastAsia="en-US"/>
        </w:rPr>
        <w:t>cooporation</w:t>
      </w:r>
      <w:proofErr w:type="spellEnd"/>
      <w:r w:rsidR="008A16FD">
        <w:rPr>
          <w:rFonts w:eastAsia="SimSun"/>
          <w:lang w:val="en-GB" w:eastAsia="en-US"/>
        </w:rPr>
        <w:t xml:space="preserve"> within a standard product the relationship will be </w:t>
      </w:r>
      <w:proofErr w:type="spellStart"/>
      <w:r w:rsidR="008A16FD" w:rsidRPr="000A21C3">
        <w:rPr>
          <w:rFonts w:eastAsia="SimSun"/>
          <w:lang w:val="en-GB" w:eastAsia="en-US"/>
        </w:rPr>
        <w:t>eksplicit</w:t>
      </w:r>
      <w:proofErr w:type="spellEnd"/>
      <w:r w:rsidR="008A16FD" w:rsidRPr="000A21C3">
        <w:rPr>
          <w:rFonts w:eastAsia="SimSun"/>
          <w:lang w:val="en-GB" w:eastAsia="en-US"/>
        </w:rPr>
        <w:t xml:space="preserve"> </w:t>
      </w:r>
      <w:r w:rsidR="008A16FD">
        <w:rPr>
          <w:rFonts w:eastAsia="SimSun"/>
          <w:lang w:val="en-GB" w:eastAsia="en-US"/>
        </w:rPr>
        <w:t xml:space="preserve">and make use of </w:t>
      </w:r>
      <w:r w:rsidR="008A16FD" w:rsidRPr="0044550A">
        <w:rPr>
          <w:rFonts w:eastAsia="SimSun"/>
          <w:i/>
          <w:lang w:val="en-GB" w:eastAsia="en-US"/>
        </w:rPr>
        <w:t>say</w:t>
      </w:r>
      <w:r w:rsidR="008A16FD" w:rsidRPr="000A21C3">
        <w:rPr>
          <w:rFonts w:eastAsia="SimSun"/>
          <w:lang w:val="en-GB" w:eastAsia="en-US"/>
        </w:rPr>
        <w:t xml:space="preserve"> (</w:t>
      </w:r>
      <w:r w:rsidR="008A16FD">
        <w:rPr>
          <w:rFonts w:eastAsiaTheme="minorEastAsia"/>
          <w:lang w:val="da-DK" w:eastAsia="da-DK"/>
        </w:rPr>
        <w:t xml:space="preserve">Sanders &amp; </w:t>
      </w:r>
      <w:proofErr w:type="spellStart"/>
      <w:r w:rsidR="008A16FD">
        <w:rPr>
          <w:rFonts w:eastAsiaTheme="minorEastAsia"/>
          <w:lang w:val="da-DK" w:eastAsia="da-DK"/>
        </w:rPr>
        <w:t>Dandavate</w:t>
      </w:r>
      <w:proofErr w:type="spellEnd"/>
      <w:r w:rsidR="008A16FD">
        <w:rPr>
          <w:rFonts w:eastAsiaTheme="minorEastAsia"/>
          <w:lang w:val="da-DK" w:eastAsia="da-DK"/>
        </w:rPr>
        <w:t>, 1999</w:t>
      </w:r>
      <w:r w:rsidR="008A16FD" w:rsidRPr="000A21C3">
        <w:rPr>
          <w:rFonts w:eastAsia="SimSun"/>
          <w:lang w:val="en-GB" w:eastAsia="en-US"/>
        </w:rPr>
        <w:t>)</w:t>
      </w:r>
      <w:r w:rsidR="008A16FD">
        <w:rPr>
          <w:rFonts w:eastAsia="SimSun"/>
          <w:lang w:val="en-GB" w:eastAsia="en-US"/>
        </w:rPr>
        <w:t xml:space="preserve"> - low use </w:t>
      </w:r>
      <w:proofErr w:type="spellStart"/>
      <w:r w:rsidR="008A16FD">
        <w:rPr>
          <w:rFonts w:eastAsia="SimSun"/>
          <w:lang w:val="en-GB" w:eastAsia="en-US"/>
        </w:rPr>
        <w:t>af</w:t>
      </w:r>
      <w:proofErr w:type="spellEnd"/>
      <w:r w:rsidR="008A16FD">
        <w:rPr>
          <w:rFonts w:eastAsia="SimSun"/>
          <w:lang w:val="en-GB" w:eastAsia="en-US"/>
        </w:rPr>
        <w:t xml:space="preserve"> </w:t>
      </w:r>
      <w:r w:rsidR="001226D6">
        <w:rPr>
          <w:rFonts w:eastAsia="SimSun"/>
          <w:lang w:val="en-GB" w:eastAsia="en-US"/>
        </w:rPr>
        <w:t>TT</w:t>
      </w:r>
      <w:r w:rsidR="008A16FD">
        <w:rPr>
          <w:rFonts w:eastAsia="SimSun"/>
          <w:lang w:val="en-GB" w:eastAsia="en-US"/>
        </w:rPr>
        <w:t xml:space="preserve"> and </w:t>
      </w:r>
      <w:r w:rsidR="001226D6">
        <w:rPr>
          <w:rFonts w:eastAsia="SimSun"/>
          <w:lang w:val="en-GB" w:eastAsia="en-US"/>
        </w:rPr>
        <w:t>DM</w:t>
      </w:r>
      <w:r w:rsidR="008A16FD">
        <w:rPr>
          <w:rFonts w:eastAsia="SimSun"/>
          <w:lang w:val="en-GB" w:eastAsia="en-US"/>
        </w:rPr>
        <w:t xml:space="preserve">. The use of </w:t>
      </w:r>
      <w:r w:rsidR="008A16FD">
        <w:rPr>
          <w:rFonts w:eastAsia="SimSun"/>
          <w:i/>
          <w:lang w:val="en-GB" w:eastAsia="en-US"/>
        </w:rPr>
        <w:t xml:space="preserve">make </w:t>
      </w:r>
      <w:r w:rsidR="008A16FD">
        <w:rPr>
          <w:rFonts w:eastAsia="SimSun"/>
          <w:lang w:val="en-GB" w:eastAsia="en-US"/>
        </w:rPr>
        <w:t xml:space="preserve">is necessary to express the latent need of a technically complex product with a newly established relationship which results in a greater use of </w:t>
      </w:r>
      <w:r w:rsidR="001226D6">
        <w:rPr>
          <w:rFonts w:eastAsia="SimSun"/>
          <w:lang w:val="en-GB" w:eastAsia="en-US"/>
        </w:rPr>
        <w:t>TT and DM.</w:t>
      </w:r>
    </w:p>
    <w:p w14:paraId="71044073" w14:textId="77777777" w:rsidR="008A16FD" w:rsidRDefault="008A16FD" w:rsidP="00AA2E56">
      <w:pPr>
        <w:widowControl w:val="0"/>
        <w:autoSpaceDE w:val="0"/>
        <w:autoSpaceDN w:val="0"/>
        <w:adjustRightInd w:val="0"/>
        <w:spacing w:after="240"/>
        <w:jc w:val="center"/>
        <w:rPr>
          <w:rFonts w:eastAsia="SimSun"/>
          <w:lang w:val="en-GB" w:eastAsia="en-US"/>
        </w:rPr>
      </w:pPr>
      <w:r w:rsidRPr="00583584">
        <w:rPr>
          <w:rFonts w:eastAsia="SimSun"/>
          <w:noProof/>
          <w:lang w:val="da-DK" w:eastAsia="da-DK"/>
        </w:rPr>
        <w:drawing>
          <wp:inline distT="0" distB="0" distL="0" distR="0" wp14:anchorId="10F0A4A9" wp14:editId="752C8E59">
            <wp:extent cx="3475504" cy="2569462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6-05-17 kl. 09.54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124" cy="258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7953" w14:textId="77777777" w:rsidR="00284C4B" w:rsidRDefault="00A66AE3" w:rsidP="00284C4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A66AE3">
        <w:rPr>
          <w:b/>
          <w:sz w:val="22"/>
          <w:szCs w:val="22"/>
          <w:lang w:val="en-US"/>
        </w:rPr>
        <w:t xml:space="preserve">Figure </w:t>
      </w:r>
      <w:r w:rsidRPr="00A66AE3">
        <w:rPr>
          <w:b/>
          <w:sz w:val="22"/>
          <w:szCs w:val="22"/>
          <w:lang w:val="en-US"/>
        </w:rPr>
        <w:fldChar w:fldCharType="begin"/>
      </w:r>
      <w:r w:rsidRPr="00A66AE3">
        <w:rPr>
          <w:b/>
          <w:sz w:val="22"/>
          <w:szCs w:val="22"/>
          <w:lang w:val="en-US"/>
        </w:rPr>
        <w:instrText xml:space="preserve"> SEQ Figure \* ARABIC </w:instrText>
      </w:r>
      <w:r w:rsidRPr="00A66AE3">
        <w:rPr>
          <w:b/>
          <w:sz w:val="22"/>
          <w:szCs w:val="22"/>
          <w:lang w:val="en-US"/>
        </w:rPr>
        <w:fldChar w:fldCharType="separate"/>
      </w:r>
      <w:r>
        <w:rPr>
          <w:b/>
          <w:noProof/>
          <w:sz w:val="22"/>
          <w:szCs w:val="22"/>
          <w:lang w:val="en-US"/>
        </w:rPr>
        <w:t>2</w:t>
      </w:r>
      <w:r w:rsidRPr="00A66AE3">
        <w:rPr>
          <w:b/>
          <w:sz w:val="22"/>
          <w:szCs w:val="22"/>
          <w:lang w:val="en-US"/>
        </w:rPr>
        <w:fldChar w:fldCharType="end"/>
      </w:r>
      <w:r w:rsidRPr="00A66AE3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US"/>
        </w:rPr>
        <w:t xml:space="preserve">Illustration of how tangible tools (TT) and design methods (DM) </w:t>
      </w:r>
    </w:p>
    <w:p w14:paraId="220C8B53" w14:textId="0DD4D197" w:rsidR="00A66AE3" w:rsidRPr="00FD1FED" w:rsidRDefault="00FD1FED" w:rsidP="00284C4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are utilized </w:t>
      </w:r>
      <w:proofErr w:type="spellStart"/>
      <w:r>
        <w:rPr>
          <w:b/>
          <w:sz w:val="22"/>
          <w:szCs w:val="22"/>
          <w:lang w:val="en-US"/>
        </w:rPr>
        <w:t>dependend</w:t>
      </w:r>
      <w:proofErr w:type="spellEnd"/>
      <w:r>
        <w:rPr>
          <w:b/>
          <w:sz w:val="22"/>
          <w:szCs w:val="22"/>
          <w:lang w:val="en-US"/>
        </w:rPr>
        <w:t xml:space="preserve"> on type of</w:t>
      </w:r>
      <w:r w:rsidR="00A66AE3">
        <w:rPr>
          <w:b/>
          <w:sz w:val="22"/>
          <w:szCs w:val="22"/>
          <w:lang w:val="en-US"/>
        </w:rPr>
        <w:t xml:space="preserve"> pro</w:t>
      </w:r>
      <w:r>
        <w:rPr>
          <w:b/>
          <w:sz w:val="22"/>
          <w:szCs w:val="22"/>
          <w:lang w:val="en-US"/>
        </w:rPr>
        <w:t>duct</w:t>
      </w:r>
      <w:r w:rsidR="00284C4B">
        <w:rPr>
          <w:b/>
          <w:sz w:val="22"/>
          <w:szCs w:val="22"/>
          <w:lang w:val="en-US"/>
        </w:rPr>
        <w:t xml:space="preserve"> (inspired by Sanders et al., 1999)</w:t>
      </w:r>
      <w:r w:rsidR="00A66AE3">
        <w:rPr>
          <w:b/>
          <w:sz w:val="22"/>
          <w:szCs w:val="22"/>
          <w:lang w:val="en-US"/>
        </w:rPr>
        <w:t xml:space="preserve">.  </w:t>
      </w:r>
    </w:p>
    <w:p w14:paraId="335A160C" w14:textId="77777777" w:rsidR="00A66AE3" w:rsidRDefault="00A66AE3" w:rsidP="00AA2E56">
      <w:pPr>
        <w:widowControl w:val="0"/>
        <w:autoSpaceDE w:val="0"/>
        <w:autoSpaceDN w:val="0"/>
        <w:adjustRightInd w:val="0"/>
        <w:spacing w:after="240"/>
        <w:jc w:val="center"/>
        <w:rPr>
          <w:rFonts w:eastAsia="SimSun"/>
          <w:lang w:val="en-GB" w:eastAsia="en-US"/>
        </w:rPr>
      </w:pPr>
    </w:p>
    <w:p w14:paraId="4871F922" w14:textId="6118209A" w:rsidR="00DA08D7" w:rsidRPr="00D05AE7" w:rsidRDefault="00DA08D7" w:rsidP="00AA2E56">
      <w:pPr>
        <w:pStyle w:val="Overskrift1"/>
        <w:jc w:val="both"/>
        <w:rPr>
          <w:lang w:val="en-US"/>
        </w:rPr>
      </w:pPr>
      <w:r w:rsidRPr="00D05AE7">
        <w:rPr>
          <w:lang w:val="en-US"/>
        </w:rPr>
        <w:t>(Expected) Contribution</w:t>
      </w:r>
    </w:p>
    <w:p w14:paraId="689A0BAD" w14:textId="7BB4DD50" w:rsidR="006B5820" w:rsidRDefault="0082743E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 w:rsidRPr="00D05AE7">
        <w:rPr>
          <w:rFonts w:eastAsia="SimSun"/>
          <w:lang w:val="en-GB" w:eastAsia="en-US"/>
        </w:rPr>
        <w:t xml:space="preserve">We </w:t>
      </w:r>
      <w:r w:rsidR="00792F74">
        <w:rPr>
          <w:rFonts w:eastAsia="SimSun"/>
          <w:lang w:val="en-GB" w:eastAsia="en-US"/>
        </w:rPr>
        <w:t xml:space="preserve">expect </w:t>
      </w:r>
      <w:r w:rsidRPr="00D05AE7">
        <w:rPr>
          <w:rFonts w:eastAsia="SimSun"/>
          <w:lang w:val="en-GB" w:eastAsia="en-US"/>
        </w:rPr>
        <w:t xml:space="preserve">to </w:t>
      </w:r>
      <w:r w:rsidR="00792F74">
        <w:rPr>
          <w:rFonts w:eastAsia="SimSun"/>
          <w:lang w:val="en-GB" w:eastAsia="en-US"/>
        </w:rPr>
        <w:t>find</w:t>
      </w:r>
      <w:r w:rsidRPr="00D05AE7">
        <w:rPr>
          <w:rFonts w:eastAsia="SimSun"/>
          <w:lang w:val="en-GB" w:eastAsia="en-US"/>
        </w:rPr>
        <w:t xml:space="preserve"> further </w:t>
      </w:r>
      <w:r w:rsidR="00792F74">
        <w:rPr>
          <w:rFonts w:eastAsia="SimSun"/>
          <w:lang w:val="en-GB" w:eastAsia="en-US"/>
        </w:rPr>
        <w:t xml:space="preserve">evidence on </w:t>
      </w:r>
      <w:r w:rsidRPr="00D05AE7">
        <w:rPr>
          <w:rFonts w:eastAsia="SimSun"/>
          <w:lang w:val="en-GB" w:eastAsia="en-US"/>
        </w:rPr>
        <w:t xml:space="preserve">how </w:t>
      </w:r>
      <w:r w:rsidR="00792F74" w:rsidRPr="00583584">
        <w:rPr>
          <w:rFonts w:eastAsia="SimSun"/>
          <w:lang w:val="en-GB" w:eastAsia="en-US"/>
        </w:rPr>
        <w:t xml:space="preserve">suppliers can form trusting and strong relationship with their costumers by using tooling in the process of developing </w:t>
      </w:r>
      <w:r w:rsidR="00792F74">
        <w:rPr>
          <w:rFonts w:eastAsia="SimSun"/>
          <w:lang w:val="en-GB" w:eastAsia="en-US"/>
        </w:rPr>
        <w:t>complex NPD</w:t>
      </w:r>
      <w:r w:rsidR="00792F74" w:rsidRPr="00583584">
        <w:rPr>
          <w:rFonts w:eastAsia="SimSun"/>
          <w:lang w:val="en-GB" w:eastAsia="en-US"/>
        </w:rPr>
        <w:t xml:space="preserve"> pro</w:t>
      </w:r>
      <w:r w:rsidR="00792F74">
        <w:rPr>
          <w:rFonts w:eastAsia="SimSun"/>
          <w:lang w:val="en-GB" w:eastAsia="en-US"/>
        </w:rPr>
        <w:t>jects. Our research can therefore contribute</w:t>
      </w:r>
      <w:r w:rsidR="00AA21E8">
        <w:rPr>
          <w:rFonts w:eastAsia="SimSun"/>
          <w:lang w:val="en-GB" w:eastAsia="en-US"/>
        </w:rPr>
        <w:t xml:space="preserve"> to</w:t>
      </w:r>
      <w:r w:rsidR="00362C35">
        <w:rPr>
          <w:rFonts w:eastAsia="SimSun"/>
          <w:lang w:val="en-GB" w:eastAsia="en-US"/>
        </w:rPr>
        <w:t xml:space="preserve"> </w:t>
      </w:r>
      <w:r w:rsidR="00AA21E8">
        <w:rPr>
          <w:rFonts w:eastAsia="SimSun"/>
          <w:lang w:val="en-GB" w:eastAsia="en-US"/>
        </w:rPr>
        <w:t>research</w:t>
      </w:r>
      <w:r w:rsidR="00362C35">
        <w:rPr>
          <w:rFonts w:eastAsia="SimSun"/>
          <w:lang w:val="en-GB" w:eastAsia="en-US"/>
        </w:rPr>
        <w:t xml:space="preserve"> a</w:t>
      </w:r>
      <w:r w:rsidR="00C10B4C">
        <w:rPr>
          <w:rFonts w:eastAsia="SimSun"/>
          <w:lang w:val="en-GB" w:eastAsia="en-US"/>
        </w:rPr>
        <w:t>n</w:t>
      </w:r>
      <w:r w:rsidR="00362C35">
        <w:rPr>
          <w:rFonts w:eastAsia="SimSun"/>
          <w:lang w:val="en-GB" w:eastAsia="en-US"/>
        </w:rPr>
        <w:t>d</w:t>
      </w:r>
      <w:r w:rsidR="00AA21E8">
        <w:rPr>
          <w:rFonts w:eastAsia="SimSun"/>
          <w:lang w:val="en-GB" w:eastAsia="en-US"/>
        </w:rPr>
        <w:t xml:space="preserve"> </w:t>
      </w:r>
      <w:proofErr w:type="spellStart"/>
      <w:r w:rsidR="00AA21E8">
        <w:rPr>
          <w:rFonts w:eastAsia="SimSun"/>
          <w:lang w:val="en-GB" w:eastAsia="en-US"/>
        </w:rPr>
        <w:t>pratical</w:t>
      </w:r>
      <w:proofErr w:type="spellEnd"/>
      <w:r w:rsidR="00AA21E8">
        <w:rPr>
          <w:rFonts w:eastAsia="SimSun"/>
          <w:lang w:val="en-GB" w:eastAsia="en-US"/>
        </w:rPr>
        <w:t xml:space="preserve"> implications with knowledge on how </w:t>
      </w:r>
      <w:r w:rsidR="001226D6">
        <w:rPr>
          <w:rFonts w:eastAsia="SimSun"/>
          <w:lang w:val="en-GB" w:eastAsia="en-US"/>
        </w:rPr>
        <w:t xml:space="preserve">DM and TT </w:t>
      </w:r>
      <w:r w:rsidR="00AA21E8">
        <w:rPr>
          <w:rFonts w:eastAsia="SimSun"/>
          <w:lang w:val="en-GB" w:eastAsia="en-US"/>
        </w:rPr>
        <w:t xml:space="preserve">can facilitate cooperation and consensus </w:t>
      </w:r>
      <w:r w:rsidR="00514278">
        <w:rPr>
          <w:rFonts w:eastAsia="SimSun"/>
          <w:lang w:val="en-GB" w:eastAsia="en-US"/>
        </w:rPr>
        <w:t>regarding</w:t>
      </w:r>
      <w:r w:rsidR="00AA21E8">
        <w:rPr>
          <w:rFonts w:eastAsia="SimSun"/>
          <w:lang w:val="en-GB" w:eastAsia="en-US"/>
        </w:rPr>
        <w:t xml:space="preserve"> complex NPD projects</w:t>
      </w:r>
      <w:r w:rsidR="004E1C92">
        <w:rPr>
          <w:rFonts w:eastAsia="SimSun"/>
          <w:lang w:val="en-GB" w:eastAsia="en-US"/>
        </w:rPr>
        <w:t xml:space="preserve">. </w:t>
      </w:r>
      <w:r w:rsidR="00284C4B">
        <w:rPr>
          <w:rFonts w:eastAsia="SimSun"/>
          <w:lang w:val="en-GB" w:eastAsia="en-US"/>
        </w:rPr>
        <w:t>W</w:t>
      </w:r>
      <w:r w:rsidR="004E1C92">
        <w:rPr>
          <w:rFonts w:eastAsia="SimSun"/>
          <w:lang w:val="en-GB" w:eastAsia="en-US"/>
        </w:rPr>
        <w:t xml:space="preserve">hereby, the relationship between supplier and customer will be strengthened, add </w:t>
      </w:r>
      <w:r w:rsidR="006B5820" w:rsidRPr="00D05AE7">
        <w:rPr>
          <w:rFonts w:eastAsia="SimSun"/>
          <w:lang w:val="en-GB" w:eastAsia="en-US"/>
        </w:rPr>
        <w:t>value to the company (</w:t>
      </w:r>
      <w:proofErr w:type="spellStart"/>
      <w:r w:rsidR="006B5820" w:rsidRPr="00D05AE7">
        <w:rPr>
          <w:rFonts w:eastAsia="SimSun"/>
          <w:lang w:val="en-GB" w:eastAsia="en-US"/>
        </w:rPr>
        <w:t>Mozota</w:t>
      </w:r>
      <w:proofErr w:type="spellEnd"/>
      <w:r w:rsidR="006B5820" w:rsidRPr="00D05AE7">
        <w:rPr>
          <w:rFonts w:eastAsia="SimSun"/>
          <w:lang w:val="en-GB" w:eastAsia="en-US"/>
        </w:rPr>
        <w:t>, 2006)</w:t>
      </w:r>
      <w:r w:rsidR="004E1C92">
        <w:rPr>
          <w:rFonts w:eastAsia="SimSun"/>
          <w:lang w:val="en-GB" w:eastAsia="en-US"/>
        </w:rPr>
        <w:t>,</w:t>
      </w:r>
      <w:r w:rsidR="00C565B9">
        <w:rPr>
          <w:rFonts w:eastAsia="SimSun"/>
          <w:lang w:val="en-GB" w:eastAsia="en-US"/>
        </w:rPr>
        <w:t xml:space="preserve"> and </w:t>
      </w:r>
      <w:r w:rsidR="004E1C92">
        <w:rPr>
          <w:rFonts w:eastAsia="SimSun"/>
          <w:lang w:val="en-GB" w:eastAsia="en-US"/>
        </w:rPr>
        <w:t xml:space="preserve">improve </w:t>
      </w:r>
      <w:r w:rsidR="00C565B9">
        <w:rPr>
          <w:rFonts w:eastAsia="SimSun"/>
          <w:lang w:val="en-GB" w:eastAsia="en-US"/>
        </w:rPr>
        <w:t>financial returns (Petersen et al., 2005)</w:t>
      </w:r>
      <w:r w:rsidR="006B5820" w:rsidRPr="00D05AE7">
        <w:rPr>
          <w:rFonts w:eastAsia="SimSun"/>
          <w:lang w:val="en-GB" w:eastAsia="en-US"/>
        </w:rPr>
        <w:t xml:space="preserve">. </w:t>
      </w:r>
      <w:r w:rsidR="006B5820" w:rsidRPr="007E464B">
        <w:rPr>
          <w:rFonts w:eastAsia="SimSun"/>
          <w:lang w:val="en-GB" w:eastAsia="en-US"/>
        </w:rPr>
        <w:t xml:space="preserve"> </w:t>
      </w:r>
    </w:p>
    <w:p w14:paraId="71FE0023" w14:textId="0C268BB4" w:rsidR="00D63632" w:rsidRPr="00D05AE7" w:rsidRDefault="00D63632" w:rsidP="00AA2E56">
      <w:pPr>
        <w:pStyle w:val="Overskrift1"/>
        <w:jc w:val="both"/>
        <w:rPr>
          <w:lang w:val="en-US"/>
        </w:rPr>
      </w:pPr>
      <w:r>
        <w:rPr>
          <w:lang w:val="en-US"/>
        </w:rPr>
        <w:t>Limitations and implications for further research</w:t>
      </w:r>
    </w:p>
    <w:p w14:paraId="13722DC7" w14:textId="4AF01AD2" w:rsidR="00A0189B" w:rsidRDefault="00A0189B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 xml:space="preserve">The customers of </w:t>
      </w:r>
      <w:proofErr w:type="spellStart"/>
      <w:r>
        <w:rPr>
          <w:rFonts w:eastAsia="SimSun"/>
          <w:i/>
          <w:lang w:val="en-GB" w:eastAsia="en-US"/>
        </w:rPr>
        <w:t>Styropack</w:t>
      </w:r>
      <w:proofErr w:type="spellEnd"/>
      <w:r>
        <w:rPr>
          <w:rFonts w:eastAsia="SimSun"/>
          <w:i/>
          <w:lang w:val="en-GB" w:eastAsia="en-US"/>
        </w:rPr>
        <w:t xml:space="preserve"> </w:t>
      </w:r>
      <w:r>
        <w:rPr>
          <w:rFonts w:eastAsia="SimSun"/>
          <w:lang w:val="en-GB" w:eastAsia="en-US"/>
        </w:rPr>
        <w:t xml:space="preserve">is also highly relevant for our investigation. For future research we </w:t>
      </w:r>
      <w:r w:rsidR="00284C4B">
        <w:rPr>
          <w:rFonts w:eastAsia="SimSun"/>
          <w:lang w:val="en-GB" w:eastAsia="en-US"/>
        </w:rPr>
        <w:t xml:space="preserve">have </w:t>
      </w:r>
      <w:r>
        <w:rPr>
          <w:rFonts w:eastAsia="SimSun"/>
          <w:lang w:val="en-GB" w:eastAsia="en-US"/>
        </w:rPr>
        <w:t xml:space="preserve">therefore invited the largest customer </w:t>
      </w:r>
      <w:proofErr w:type="spellStart"/>
      <w:r>
        <w:rPr>
          <w:rFonts w:eastAsia="SimSun"/>
          <w:i/>
          <w:lang w:val="en-GB" w:eastAsia="en-US"/>
        </w:rPr>
        <w:t>Vestfrost</w:t>
      </w:r>
      <w:proofErr w:type="spellEnd"/>
      <w:r>
        <w:rPr>
          <w:rFonts w:eastAsia="SimSun"/>
          <w:i/>
          <w:lang w:val="en-GB" w:eastAsia="en-US"/>
        </w:rPr>
        <w:t xml:space="preserve"> Solutions </w:t>
      </w:r>
      <w:r w:rsidR="00284C4B">
        <w:rPr>
          <w:rFonts w:eastAsia="SimSun"/>
          <w:lang w:val="en-GB" w:eastAsia="en-US"/>
        </w:rPr>
        <w:t>(producer of</w:t>
      </w:r>
      <w:r>
        <w:rPr>
          <w:rFonts w:eastAsia="SimSun"/>
          <w:lang w:val="en-GB" w:eastAsia="en-US"/>
        </w:rPr>
        <w:t xml:space="preserve"> refrigerators and freezers) to engage in an in-depth study on tooling during innovation and its effect on the relationship formation between a supplier and customer. </w:t>
      </w:r>
    </w:p>
    <w:p w14:paraId="4733E91E" w14:textId="1EFB2E1C" w:rsidR="00D63632" w:rsidRPr="007E464B" w:rsidRDefault="00A0189B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bookmarkStart w:id="0" w:name="_GoBack"/>
      <w:r>
        <w:rPr>
          <w:rFonts w:eastAsia="SimSun"/>
          <w:lang w:val="en-GB" w:eastAsia="en-US"/>
        </w:rPr>
        <w:t>The next step will be to</w:t>
      </w:r>
      <w:r w:rsidR="00D63632" w:rsidRPr="00D05AE7">
        <w:rPr>
          <w:rFonts w:eastAsia="SimSun"/>
          <w:lang w:val="en-GB" w:eastAsia="en-US"/>
        </w:rPr>
        <w:t xml:space="preserve"> identify </w:t>
      </w:r>
      <w:r>
        <w:rPr>
          <w:rFonts w:eastAsia="SimSun"/>
          <w:lang w:val="en-GB" w:eastAsia="en-US"/>
        </w:rPr>
        <w:t>other</w:t>
      </w:r>
      <w:r w:rsidR="00D63632" w:rsidRPr="00D05AE7">
        <w:rPr>
          <w:rFonts w:eastAsia="SimSun"/>
          <w:lang w:val="en-GB" w:eastAsia="en-US"/>
        </w:rPr>
        <w:t xml:space="preserve"> </w:t>
      </w:r>
      <w:r w:rsidR="00284C4B">
        <w:rPr>
          <w:rFonts w:eastAsia="SimSun"/>
          <w:lang w:val="en-GB" w:eastAsia="en-US"/>
        </w:rPr>
        <w:t xml:space="preserve">inter-organisational </w:t>
      </w:r>
      <w:r>
        <w:rPr>
          <w:rFonts w:eastAsia="SimSun"/>
          <w:lang w:val="en-GB" w:eastAsia="en-US"/>
        </w:rPr>
        <w:t xml:space="preserve">cases </w:t>
      </w:r>
      <w:r w:rsidR="00D63632" w:rsidRPr="00D05AE7">
        <w:rPr>
          <w:rFonts w:eastAsia="SimSun"/>
          <w:lang w:val="en-GB" w:eastAsia="en-US"/>
        </w:rPr>
        <w:t xml:space="preserve">from the same industry </w:t>
      </w:r>
      <w:r>
        <w:rPr>
          <w:rFonts w:eastAsia="SimSun"/>
          <w:lang w:val="en-GB" w:eastAsia="en-US"/>
        </w:rPr>
        <w:t xml:space="preserve">utilizing tooling in </w:t>
      </w:r>
      <w:r w:rsidR="00284C4B">
        <w:rPr>
          <w:rFonts w:eastAsia="SimSun"/>
          <w:lang w:val="en-GB" w:eastAsia="en-US"/>
        </w:rPr>
        <w:t>NPD</w:t>
      </w:r>
      <w:r>
        <w:rPr>
          <w:rFonts w:eastAsia="SimSun"/>
          <w:lang w:val="en-GB" w:eastAsia="en-US"/>
        </w:rPr>
        <w:t xml:space="preserve"> project</w:t>
      </w:r>
      <w:r w:rsidR="00284C4B">
        <w:rPr>
          <w:rFonts w:eastAsia="SimSun"/>
          <w:lang w:val="en-GB" w:eastAsia="en-US"/>
        </w:rPr>
        <w:t>s</w:t>
      </w:r>
      <w:r>
        <w:rPr>
          <w:rFonts w:eastAsia="SimSun"/>
          <w:lang w:val="en-GB" w:eastAsia="en-US"/>
        </w:rPr>
        <w:t>. This way we will</w:t>
      </w:r>
      <w:r w:rsidR="00D63632" w:rsidRPr="00D05AE7">
        <w:rPr>
          <w:rFonts w:eastAsia="SimSun"/>
          <w:lang w:val="en-GB" w:eastAsia="en-US"/>
        </w:rPr>
        <w:t xml:space="preserve"> be able to conduct a comparable multiple case study</w:t>
      </w:r>
      <w:r w:rsidR="00C62172">
        <w:rPr>
          <w:rFonts w:eastAsia="SimSun"/>
          <w:lang w:val="en-GB" w:eastAsia="en-US"/>
        </w:rPr>
        <w:t>, which is a powerful way to elaborate on theory because they permit replication and extension between individual cases (</w:t>
      </w:r>
      <w:proofErr w:type="spellStart"/>
      <w:r w:rsidR="00C62172">
        <w:rPr>
          <w:rFonts w:eastAsia="SimSun"/>
          <w:lang w:val="en-GB" w:eastAsia="en-US"/>
        </w:rPr>
        <w:t>Eisenhardt</w:t>
      </w:r>
      <w:proofErr w:type="spellEnd"/>
      <w:r w:rsidR="00C62172">
        <w:rPr>
          <w:rFonts w:eastAsia="SimSun"/>
          <w:lang w:val="en-GB" w:eastAsia="en-US"/>
        </w:rPr>
        <w:t xml:space="preserve">, 1989).  </w:t>
      </w:r>
    </w:p>
    <w:bookmarkEnd w:id="0"/>
    <w:p w14:paraId="78BEDFE9" w14:textId="77777777" w:rsidR="00DA08D7" w:rsidRDefault="00DA08D7" w:rsidP="00AA2E56">
      <w:pPr>
        <w:pStyle w:val="CINetReferenceHeading"/>
        <w:jc w:val="both"/>
        <w:rPr>
          <w:lang w:val="en-US"/>
        </w:rPr>
      </w:pPr>
      <w:r w:rsidRPr="00CB69B8">
        <w:rPr>
          <w:lang w:val="en-US"/>
        </w:rPr>
        <w:t>References</w:t>
      </w:r>
    </w:p>
    <w:p w14:paraId="061B0DEB" w14:textId="4525E8B0" w:rsidR="00393E6A" w:rsidRPr="00583584" w:rsidRDefault="00393E6A" w:rsidP="00E50721">
      <w:pPr>
        <w:spacing w:before="100" w:beforeAutospacing="1" w:after="100" w:afterAutospacing="1"/>
        <w:ind w:left="567" w:hanging="567"/>
        <w:rPr>
          <w:rFonts w:eastAsiaTheme="minorEastAsia"/>
          <w:lang w:val="da-DK" w:eastAsia="da-DK"/>
        </w:rPr>
      </w:pPr>
      <w:r w:rsidRPr="00393E6A">
        <w:rPr>
          <w:rFonts w:eastAsiaTheme="minorEastAsia"/>
          <w:lang w:val="da-DK" w:eastAsia="da-DK"/>
        </w:rPr>
        <w:t>Mortara,</w:t>
      </w:r>
      <w:r w:rsidR="00583584">
        <w:rPr>
          <w:rFonts w:eastAsiaTheme="minorEastAsia"/>
          <w:lang w:val="da-DK" w:eastAsia="da-DK"/>
        </w:rPr>
        <w:t xml:space="preserve"> </w:t>
      </w:r>
      <w:proofErr w:type="gramStart"/>
      <w:r w:rsidR="00583584">
        <w:rPr>
          <w:rFonts w:eastAsiaTheme="minorEastAsia"/>
          <w:lang w:val="da-DK" w:eastAsia="da-DK"/>
        </w:rPr>
        <w:t xml:space="preserve">L;  </w:t>
      </w:r>
      <w:proofErr w:type="spellStart"/>
      <w:r w:rsidRPr="00393E6A">
        <w:rPr>
          <w:rFonts w:eastAsiaTheme="minorEastAsia"/>
          <w:lang w:val="da-DK" w:eastAsia="da-DK"/>
        </w:rPr>
        <w:t>Phaal</w:t>
      </w:r>
      <w:proofErr w:type="spellEnd"/>
      <w:proofErr w:type="gramEnd"/>
      <w:r w:rsidRPr="00393E6A">
        <w:rPr>
          <w:rFonts w:eastAsiaTheme="minorEastAsia"/>
          <w:lang w:val="da-DK" w:eastAsia="da-DK"/>
        </w:rPr>
        <w:t>,</w:t>
      </w:r>
      <w:r w:rsidR="00583584">
        <w:rPr>
          <w:rFonts w:eastAsiaTheme="minorEastAsia"/>
          <w:lang w:val="da-DK" w:eastAsia="da-DK"/>
        </w:rPr>
        <w:t xml:space="preserve"> R; Kerr, C; </w:t>
      </w:r>
      <w:proofErr w:type="spellStart"/>
      <w:r w:rsidRPr="00393E6A">
        <w:rPr>
          <w:rFonts w:eastAsiaTheme="minorEastAsia"/>
          <w:lang w:val="da-DK" w:eastAsia="da-DK"/>
        </w:rPr>
        <w:t>Farrukh</w:t>
      </w:r>
      <w:proofErr w:type="spellEnd"/>
      <w:r w:rsidRPr="00393E6A">
        <w:rPr>
          <w:rFonts w:eastAsiaTheme="minorEastAsia"/>
          <w:lang w:val="da-DK" w:eastAsia="da-DK"/>
        </w:rPr>
        <w:t>, D.</w:t>
      </w:r>
      <w:r w:rsidR="00583584">
        <w:rPr>
          <w:rFonts w:eastAsiaTheme="minorEastAsia"/>
          <w:lang w:val="da-DK" w:eastAsia="da-DK"/>
        </w:rPr>
        <w:t xml:space="preserve">(2014). </w:t>
      </w:r>
      <w:r w:rsidR="00583584" w:rsidRPr="00393E6A">
        <w:rPr>
          <w:rFonts w:eastAsiaTheme="minorEastAsia"/>
          <w:lang w:val="da-DK" w:eastAsia="da-DK"/>
        </w:rPr>
        <w:t xml:space="preserve">Tool </w:t>
      </w:r>
      <w:proofErr w:type="spellStart"/>
      <w:r w:rsidR="00583584" w:rsidRPr="00393E6A">
        <w:rPr>
          <w:rFonts w:eastAsiaTheme="minorEastAsia"/>
          <w:lang w:val="da-DK" w:eastAsia="da-DK"/>
        </w:rPr>
        <w:t>Fingerprinting</w:t>
      </w:r>
      <w:proofErr w:type="spellEnd"/>
      <w:r w:rsidR="00583584" w:rsidRPr="00393E6A">
        <w:rPr>
          <w:rFonts w:eastAsiaTheme="minorEastAsia"/>
          <w:lang w:val="da-DK" w:eastAsia="da-DK"/>
        </w:rPr>
        <w:t xml:space="preserve">: </w:t>
      </w:r>
      <w:proofErr w:type="spellStart"/>
      <w:r w:rsidR="00583584">
        <w:rPr>
          <w:rFonts w:eastAsiaTheme="minorEastAsia"/>
          <w:lang w:val="da-DK" w:eastAsia="da-DK"/>
        </w:rPr>
        <w:t>Characterising</w:t>
      </w:r>
      <w:proofErr w:type="spellEnd"/>
      <w:r w:rsidR="00583584">
        <w:rPr>
          <w:rFonts w:eastAsiaTheme="minorEastAsia"/>
          <w:lang w:val="da-DK" w:eastAsia="da-DK"/>
        </w:rPr>
        <w:t xml:space="preserve"> Management Tools. </w:t>
      </w:r>
      <w:r w:rsidR="00583584" w:rsidRPr="00393E6A">
        <w:rPr>
          <w:rFonts w:eastAsiaTheme="minorEastAsia"/>
          <w:bCs/>
          <w:lang w:val="da-DK" w:eastAsia="da-DK"/>
        </w:rPr>
        <w:t xml:space="preserve">2014 </w:t>
      </w:r>
      <w:proofErr w:type="spellStart"/>
      <w:r w:rsidR="00583584" w:rsidRPr="00393E6A">
        <w:rPr>
          <w:rFonts w:eastAsiaTheme="minorEastAsia"/>
          <w:bCs/>
          <w:lang w:val="da-DK" w:eastAsia="da-DK"/>
        </w:rPr>
        <w:t>Proceedings</w:t>
      </w:r>
      <w:proofErr w:type="spellEnd"/>
      <w:r w:rsidR="00583584" w:rsidRPr="00393E6A">
        <w:rPr>
          <w:rFonts w:eastAsiaTheme="minorEastAsia"/>
          <w:bCs/>
          <w:lang w:val="da-DK" w:eastAsia="da-DK"/>
        </w:rPr>
        <w:t xml:space="preserve"> of PICMET '14: </w:t>
      </w:r>
      <w:proofErr w:type="spellStart"/>
      <w:r w:rsidR="00583584" w:rsidRPr="00393E6A">
        <w:rPr>
          <w:rFonts w:eastAsiaTheme="minorEastAsia"/>
          <w:bCs/>
          <w:lang w:val="da-DK" w:eastAsia="da-DK"/>
        </w:rPr>
        <w:t>Infrastructure</w:t>
      </w:r>
      <w:proofErr w:type="spellEnd"/>
      <w:r w:rsidR="00583584" w:rsidRPr="00393E6A">
        <w:rPr>
          <w:rFonts w:eastAsiaTheme="minorEastAsia"/>
          <w:bCs/>
          <w:lang w:val="da-DK" w:eastAsia="da-DK"/>
        </w:rPr>
        <w:t xml:space="preserve"> and Service Integration. </w:t>
      </w:r>
    </w:p>
    <w:p w14:paraId="4DA0D558" w14:textId="1A3594A7" w:rsidR="00B41AFF" w:rsidRPr="00583584" w:rsidRDefault="00B41AFF" w:rsidP="00AA2E56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Theme="minorEastAsia"/>
          <w:iCs/>
          <w:lang w:val="da-DK" w:eastAsia="da-DK"/>
        </w:rPr>
      </w:pPr>
      <w:r w:rsidRPr="00CD5797">
        <w:rPr>
          <w:rFonts w:eastAsiaTheme="minorEastAsia"/>
          <w:bCs/>
          <w:lang w:val="da-DK" w:eastAsia="da-DK"/>
        </w:rPr>
        <w:t>Bang</w:t>
      </w:r>
      <w:r w:rsidRPr="00CD5797">
        <w:rPr>
          <w:rFonts w:eastAsiaTheme="minorEastAsia"/>
          <w:lang w:val="da-DK" w:eastAsia="da-DK"/>
        </w:rPr>
        <w:t>, Anne Louis</w:t>
      </w:r>
      <w:r w:rsidR="00583584">
        <w:rPr>
          <w:rFonts w:eastAsiaTheme="minorEastAsia"/>
          <w:lang w:val="da-DK" w:eastAsia="da-DK"/>
        </w:rPr>
        <w:t>e &amp; Christensen, Poul R. (2013).</w:t>
      </w:r>
      <w:r w:rsidRPr="00CD5797">
        <w:rPr>
          <w:rFonts w:eastAsiaTheme="minorEastAsia"/>
          <w:lang w:val="da-DK" w:eastAsia="da-DK"/>
        </w:rPr>
        <w:t xml:space="preserve"> </w:t>
      </w:r>
      <w:r w:rsidRPr="00CD5797">
        <w:rPr>
          <w:rFonts w:eastAsiaTheme="minorEastAsia"/>
          <w:iCs/>
          <w:lang w:val="da-DK" w:eastAsia="da-DK"/>
        </w:rPr>
        <w:t>Co-</w:t>
      </w:r>
      <w:proofErr w:type="spellStart"/>
      <w:r w:rsidRPr="00CD5797">
        <w:rPr>
          <w:rFonts w:eastAsiaTheme="minorEastAsia"/>
          <w:iCs/>
          <w:lang w:val="da-DK" w:eastAsia="da-DK"/>
        </w:rPr>
        <w:t>creation</w:t>
      </w:r>
      <w:proofErr w:type="spellEnd"/>
      <w:r w:rsidRPr="00CD5797">
        <w:rPr>
          <w:rFonts w:eastAsiaTheme="minorEastAsia"/>
          <w:iCs/>
          <w:lang w:val="da-DK" w:eastAsia="da-DK"/>
        </w:rPr>
        <w:t xml:space="preserve"> </w:t>
      </w:r>
      <w:r w:rsidR="00583584">
        <w:rPr>
          <w:rFonts w:eastAsiaTheme="minorEastAsia"/>
          <w:iCs/>
          <w:lang w:val="da-DK" w:eastAsia="da-DK"/>
        </w:rPr>
        <w:t xml:space="preserve">in </w:t>
      </w:r>
      <w:proofErr w:type="spellStart"/>
      <w:r w:rsidR="00583584">
        <w:rPr>
          <w:rFonts w:eastAsiaTheme="minorEastAsia"/>
          <w:iCs/>
          <w:lang w:val="da-DK" w:eastAsia="da-DK"/>
        </w:rPr>
        <w:t>distributed</w:t>
      </w:r>
      <w:proofErr w:type="spellEnd"/>
      <w:r w:rsidR="00583584">
        <w:rPr>
          <w:rFonts w:eastAsiaTheme="minorEastAsia"/>
          <w:iCs/>
          <w:lang w:val="da-DK" w:eastAsia="da-DK"/>
        </w:rPr>
        <w:t xml:space="preserve"> </w:t>
      </w:r>
      <w:proofErr w:type="spellStart"/>
      <w:r w:rsidR="00583584">
        <w:rPr>
          <w:rFonts w:eastAsiaTheme="minorEastAsia"/>
          <w:iCs/>
          <w:lang w:val="da-DK" w:eastAsia="da-DK"/>
        </w:rPr>
        <w:t>val</w:t>
      </w:r>
      <w:r w:rsidR="00A33E53" w:rsidRPr="00CD5797">
        <w:rPr>
          <w:rFonts w:eastAsiaTheme="minorEastAsia"/>
          <w:iCs/>
          <w:lang w:val="da-DK" w:eastAsia="da-DK"/>
        </w:rPr>
        <w:t>ue</w:t>
      </w:r>
      <w:proofErr w:type="spellEnd"/>
      <w:r w:rsidR="00A33E53" w:rsidRPr="00CD5797">
        <w:rPr>
          <w:rFonts w:eastAsiaTheme="minorEastAsia"/>
          <w:iCs/>
          <w:lang w:val="da-DK" w:eastAsia="da-DK"/>
        </w:rPr>
        <w:t xml:space="preserve"> </w:t>
      </w:r>
      <w:proofErr w:type="spellStart"/>
      <w:proofErr w:type="gramStart"/>
      <w:r w:rsidR="00A33E53" w:rsidRPr="00CD5797">
        <w:rPr>
          <w:rFonts w:eastAsiaTheme="minorEastAsia"/>
          <w:iCs/>
          <w:lang w:val="da-DK" w:eastAsia="da-DK"/>
        </w:rPr>
        <w:t>creation</w:t>
      </w:r>
      <w:proofErr w:type="spellEnd"/>
      <w:r w:rsidR="00A33E53" w:rsidRPr="00CD5797">
        <w:rPr>
          <w:rFonts w:eastAsiaTheme="minorEastAsia"/>
          <w:iCs/>
          <w:lang w:val="da-DK" w:eastAsia="da-DK"/>
        </w:rPr>
        <w:t xml:space="preserve"> </w:t>
      </w:r>
      <w:r w:rsidR="00583584">
        <w:rPr>
          <w:rFonts w:eastAsiaTheme="minorEastAsia"/>
          <w:iCs/>
          <w:lang w:val="da-DK" w:eastAsia="da-DK"/>
        </w:rPr>
        <w:t xml:space="preserve"> s</w:t>
      </w:r>
      <w:r w:rsidRPr="00CD5797">
        <w:rPr>
          <w:rFonts w:eastAsiaTheme="minorEastAsia"/>
          <w:iCs/>
          <w:lang w:val="da-DK" w:eastAsia="da-DK"/>
        </w:rPr>
        <w:t>ystemand</w:t>
      </w:r>
      <w:proofErr w:type="gramEnd"/>
      <w:r w:rsidRPr="00CD5797">
        <w:rPr>
          <w:rFonts w:eastAsiaTheme="minorEastAsia"/>
          <w:iCs/>
          <w:lang w:val="da-DK" w:eastAsia="da-DK"/>
        </w:rPr>
        <w:t xml:space="preserve"> </w:t>
      </w:r>
      <w:proofErr w:type="spellStart"/>
      <w:r w:rsidRPr="00CD5797">
        <w:rPr>
          <w:rFonts w:eastAsiaTheme="minorEastAsia"/>
          <w:iCs/>
          <w:lang w:val="da-DK" w:eastAsia="da-DK"/>
        </w:rPr>
        <w:t>networks</w:t>
      </w:r>
      <w:proofErr w:type="spellEnd"/>
      <w:r w:rsidRPr="00CD5797">
        <w:rPr>
          <w:rFonts w:eastAsiaTheme="minorEastAsia"/>
          <w:lang w:val="da-DK" w:eastAsia="da-DK"/>
        </w:rPr>
        <w:t xml:space="preserve">, </w:t>
      </w:r>
      <w:proofErr w:type="spellStart"/>
      <w:r w:rsidRPr="00CD5797">
        <w:rPr>
          <w:rFonts w:eastAsiaTheme="minorEastAsia"/>
          <w:lang w:val="da-DK" w:eastAsia="da-DK"/>
        </w:rPr>
        <w:t>Proceedings</w:t>
      </w:r>
      <w:proofErr w:type="spellEnd"/>
      <w:r w:rsidRPr="00CD5797">
        <w:rPr>
          <w:rFonts w:eastAsiaTheme="minorEastAsia"/>
          <w:lang w:val="da-DK" w:eastAsia="da-DK"/>
        </w:rPr>
        <w:t xml:space="preserve"> of </w:t>
      </w:r>
      <w:r w:rsidR="00583584">
        <w:rPr>
          <w:rFonts w:eastAsiaTheme="minorEastAsia"/>
          <w:lang w:val="da-DK" w:eastAsia="da-DK"/>
        </w:rPr>
        <w:t>the 10th EAD International Design</w:t>
      </w:r>
      <w:r w:rsidRPr="00CD5797">
        <w:rPr>
          <w:rFonts w:eastAsiaTheme="minorEastAsia"/>
          <w:lang w:val="da-DK" w:eastAsia="da-DK"/>
        </w:rPr>
        <w:t xml:space="preserve"> Conference: </w:t>
      </w:r>
      <w:proofErr w:type="spellStart"/>
      <w:r w:rsidRPr="00CD5797">
        <w:rPr>
          <w:rFonts w:eastAsiaTheme="minorEastAsia"/>
          <w:lang w:val="da-DK" w:eastAsia="da-DK"/>
        </w:rPr>
        <w:t>Crafting</w:t>
      </w:r>
      <w:proofErr w:type="spellEnd"/>
      <w:r w:rsidRPr="00CD5797">
        <w:rPr>
          <w:rFonts w:eastAsiaTheme="minorEastAsia"/>
          <w:lang w:val="da-DK" w:eastAsia="da-DK"/>
        </w:rPr>
        <w:t xml:space="preserve"> the Future, </w:t>
      </w:r>
      <w:proofErr w:type="spellStart"/>
      <w:r w:rsidRPr="00CD5797">
        <w:rPr>
          <w:rFonts w:eastAsiaTheme="minorEastAsia"/>
          <w:lang w:val="da-DK" w:eastAsia="da-DK"/>
        </w:rPr>
        <w:t>Gothenburg</w:t>
      </w:r>
      <w:proofErr w:type="spellEnd"/>
      <w:r w:rsidRPr="00CD5797">
        <w:rPr>
          <w:rFonts w:eastAsiaTheme="minorEastAsia"/>
          <w:lang w:val="da-DK" w:eastAsia="da-DK"/>
        </w:rPr>
        <w:t xml:space="preserve">, </w:t>
      </w:r>
      <w:proofErr w:type="spellStart"/>
      <w:r w:rsidRPr="00CD5797">
        <w:rPr>
          <w:rFonts w:eastAsiaTheme="minorEastAsia"/>
          <w:lang w:val="da-DK" w:eastAsia="da-DK"/>
        </w:rPr>
        <w:t>Sweden</w:t>
      </w:r>
      <w:proofErr w:type="spellEnd"/>
      <w:r w:rsidRPr="00CD5797">
        <w:rPr>
          <w:rFonts w:eastAsiaTheme="minorEastAsia"/>
          <w:lang w:val="da-DK" w:eastAsia="da-DK"/>
        </w:rPr>
        <w:t xml:space="preserve"> 16.-19. april 2013. </w:t>
      </w:r>
    </w:p>
    <w:p w14:paraId="2E2579CB" w14:textId="77777777" w:rsidR="00606501" w:rsidRPr="00CD5797" w:rsidRDefault="00606501" w:rsidP="00AA2E56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="SimSun"/>
          <w:lang w:val="en-GB" w:eastAsia="en-US"/>
        </w:rPr>
      </w:pPr>
      <w:r w:rsidRPr="00CD5797">
        <w:rPr>
          <w:rFonts w:eastAsia="SimSun"/>
          <w:bCs/>
          <w:lang w:val="en-GB" w:eastAsia="en-US"/>
        </w:rPr>
        <w:t>Brandt</w:t>
      </w:r>
      <w:r w:rsidRPr="00CD5797">
        <w:rPr>
          <w:rFonts w:eastAsia="SimSun"/>
          <w:lang w:val="en-GB" w:eastAsia="en-US"/>
        </w:rPr>
        <w:t xml:space="preserve">, E. (2011), </w:t>
      </w:r>
      <w:r w:rsidRPr="00CD5797">
        <w:rPr>
          <w:rFonts w:eastAsia="SimSun"/>
          <w:iCs/>
          <w:lang w:val="en-GB" w:eastAsia="en-US"/>
        </w:rPr>
        <w:t>Participation through Exploratory Design Games, Facilitating Change – using interactive methods</w:t>
      </w:r>
      <w:r w:rsidRPr="00CD5797">
        <w:rPr>
          <w:rFonts w:eastAsia="SimSun"/>
          <w:lang w:val="en-GB" w:eastAsia="en-US"/>
        </w:rPr>
        <w:t xml:space="preserve">, </w:t>
      </w:r>
      <w:proofErr w:type="spellStart"/>
      <w:r w:rsidRPr="00CD5797">
        <w:rPr>
          <w:rFonts w:eastAsia="SimSun"/>
          <w:lang w:val="en-GB" w:eastAsia="en-US"/>
        </w:rPr>
        <w:t>kap</w:t>
      </w:r>
      <w:proofErr w:type="spellEnd"/>
      <w:r w:rsidRPr="00CD5797">
        <w:rPr>
          <w:rFonts w:eastAsia="SimSun"/>
          <w:lang w:val="en-GB" w:eastAsia="en-US"/>
        </w:rPr>
        <w:t xml:space="preserve">. 8, s. 213-253. </w:t>
      </w:r>
    </w:p>
    <w:p w14:paraId="6EBE3F01" w14:textId="77777777" w:rsidR="00596D4F" w:rsidRPr="00CD5797" w:rsidRDefault="00596D4F" w:rsidP="00AA2E56">
      <w:pPr>
        <w:spacing w:before="100" w:beforeAutospacing="1" w:after="100" w:afterAutospacing="1"/>
        <w:jc w:val="both"/>
        <w:rPr>
          <w:rFonts w:eastAsiaTheme="minorEastAsia"/>
          <w:lang w:val="da-DK" w:eastAsia="da-DK"/>
        </w:rPr>
      </w:pPr>
      <w:r w:rsidRPr="00CD5797">
        <w:rPr>
          <w:rFonts w:eastAsiaTheme="minorEastAsia"/>
          <w:lang w:val="da-DK" w:eastAsia="da-DK"/>
        </w:rPr>
        <w:t xml:space="preserve">Binder, T., &amp; </w:t>
      </w:r>
      <w:proofErr w:type="spellStart"/>
      <w:r w:rsidRPr="00CD5797">
        <w:rPr>
          <w:rFonts w:eastAsiaTheme="minorEastAsia"/>
          <w:lang w:val="da-DK" w:eastAsia="da-DK"/>
        </w:rPr>
        <w:t>Hellstro</w:t>
      </w:r>
      <w:r w:rsidRPr="00CD5797">
        <w:rPr>
          <w:rFonts w:eastAsia="Calibri"/>
          <w:lang w:val="da-DK" w:eastAsia="da-DK"/>
        </w:rPr>
        <w:t>̈</w:t>
      </w:r>
      <w:r w:rsidRPr="00CD5797">
        <w:rPr>
          <w:rFonts w:eastAsiaTheme="minorEastAsia"/>
          <w:lang w:val="da-DK" w:eastAsia="da-DK"/>
        </w:rPr>
        <w:t>m</w:t>
      </w:r>
      <w:proofErr w:type="spellEnd"/>
      <w:r w:rsidRPr="00CD5797">
        <w:rPr>
          <w:rFonts w:eastAsiaTheme="minorEastAsia"/>
          <w:lang w:val="da-DK" w:eastAsia="da-DK"/>
        </w:rPr>
        <w:t xml:space="preserve">, M. (eds.) (2005). Design Spaces. Finland: Edita Publishing Ltd, IT Press. </w:t>
      </w:r>
    </w:p>
    <w:p w14:paraId="1383F689" w14:textId="77777777" w:rsidR="007C0B61" w:rsidRPr="00CD5797" w:rsidRDefault="007C0B61" w:rsidP="00AA2E56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/>
          <w:lang w:val="en-US" w:eastAsia="da-DK"/>
        </w:rPr>
      </w:pPr>
      <w:r w:rsidRPr="00CD5797">
        <w:rPr>
          <w:rFonts w:eastAsiaTheme="minorEastAsia"/>
          <w:lang w:val="en-US" w:eastAsia="da-DK"/>
        </w:rPr>
        <w:t>De Witt, Bob &amp; Meyer, Ron (2005), Strategy Synthesis: Resolving Strategy Paradoxes to Create Competitive Advantage, Hampshire: Cengage Learning EMEA.</w:t>
      </w:r>
    </w:p>
    <w:p w14:paraId="24824583" w14:textId="611EE79A" w:rsidR="00C62172" w:rsidRDefault="00924848" w:rsidP="00AA2E56">
      <w:pPr>
        <w:pStyle w:val="Normalweb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4848">
        <w:rPr>
          <w:rFonts w:ascii="Times New Roman" w:hAnsi="Times New Roman"/>
          <w:color w:val="1A1A1A"/>
          <w:sz w:val="24"/>
          <w:szCs w:val="24"/>
        </w:rPr>
        <w:t xml:space="preserve">Eisenhardt, K. M. (1989). Building </w:t>
      </w:r>
      <w:proofErr w:type="spellStart"/>
      <w:r w:rsidRPr="00924848">
        <w:rPr>
          <w:rFonts w:ascii="Times New Roman" w:hAnsi="Times New Roman"/>
          <w:color w:val="1A1A1A"/>
          <w:sz w:val="24"/>
          <w:szCs w:val="24"/>
        </w:rPr>
        <w:t>theories</w:t>
      </w:r>
      <w:proofErr w:type="spellEnd"/>
      <w:r w:rsidRPr="00924848">
        <w:rPr>
          <w:rFonts w:ascii="Times New Roman" w:hAnsi="Times New Roman"/>
          <w:color w:val="1A1A1A"/>
          <w:sz w:val="24"/>
          <w:szCs w:val="24"/>
        </w:rPr>
        <w:t xml:space="preserve"> from case </w:t>
      </w:r>
      <w:proofErr w:type="spellStart"/>
      <w:r w:rsidRPr="00924848">
        <w:rPr>
          <w:rFonts w:ascii="Times New Roman" w:hAnsi="Times New Roman"/>
          <w:color w:val="1A1A1A"/>
          <w:sz w:val="24"/>
          <w:szCs w:val="24"/>
        </w:rPr>
        <w:t>study</w:t>
      </w:r>
      <w:proofErr w:type="spellEnd"/>
      <w:r w:rsidRPr="00924848">
        <w:rPr>
          <w:rFonts w:ascii="Times New Roman" w:hAnsi="Times New Roman"/>
          <w:color w:val="1A1A1A"/>
          <w:sz w:val="24"/>
          <w:szCs w:val="24"/>
        </w:rPr>
        <w:t xml:space="preserve"> research. </w:t>
      </w:r>
      <w:r w:rsidRPr="00924848">
        <w:rPr>
          <w:rFonts w:ascii="Times New Roman" w:hAnsi="Times New Roman"/>
          <w:iCs/>
          <w:color w:val="1A1A1A"/>
          <w:sz w:val="24"/>
          <w:szCs w:val="24"/>
        </w:rPr>
        <w:t xml:space="preserve">Academy of management </w:t>
      </w:r>
      <w:proofErr w:type="spellStart"/>
      <w:r w:rsidRPr="00924848">
        <w:rPr>
          <w:rFonts w:ascii="Times New Roman" w:hAnsi="Times New Roman"/>
          <w:iCs/>
          <w:color w:val="1A1A1A"/>
          <w:sz w:val="24"/>
          <w:szCs w:val="24"/>
        </w:rPr>
        <w:t>review</w:t>
      </w:r>
      <w:proofErr w:type="spellEnd"/>
      <w:r w:rsidRPr="00924848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924848">
        <w:rPr>
          <w:rFonts w:ascii="Times New Roman" w:hAnsi="Times New Roman"/>
          <w:iCs/>
          <w:color w:val="1A1A1A"/>
          <w:sz w:val="24"/>
          <w:szCs w:val="24"/>
        </w:rPr>
        <w:t>14</w:t>
      </w:r>
      <w:r w:rsidRPr="00924848">
        <w:rPr>
          <w:rFonts w:ascii="Times New Roman" w:hAnsi="Times New Roman"/>
          <w:color w:val="1A1A1A"/>
          <w:sz w:val="24"/>
          <w:szCs w:val="24"/>
        </w:rPr>
        <w:t>(4), 532-550.</w:t>
      </w:r>
    </w:p>
    <w:p w14:paraId="4895B245" w14:textId="34B17248" w:rsidR="007C0B61" w:rsidRPr="00CD5797" w:rsidRDefault="007C0B61" w:rsidP="00AA2E56">
      <w:pPr>
        <w:pStyle w:val="Normalweb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5797">
        <w:rPr>
          <w:rFonts w:ascii="Times New Roman" w:hAnsi="Times New Roman"/>
          <w:sz w:val="24"/>
          <w:szCs w:val="24"/>
        </w:rPr>
        <w:t xml:space="preserve">Frank, P., Berger, C, </w:t>
      </w:r>
      <w:proofErr w:type="spellStart"/>
      <w:r w:rsidRPr="00CD5797">
        <w:rPr>
          <w:rFonts w:ascii="Times New Roman" w:hAnsi="Times New Roman"/>
          <w:sz w:val="24"/>
          <w:szCs w:val="24"/>
        </w:rPr>
        <w:t>Moeslein</w:t>
      </w:r>
      <w:proofErr w:type="spellEnd"/>
      <w:r w:rsidRPr="00CD5797">
        <w:rPr>
          <w:rFonts w:ascii="Times New Roman" w:hAnsi="Times New Roman"/>
          <w:sz w:val="24"/>
          <w:szCs w:val="24"/>
        </w:rPr>
        <w:t>, Kathrin, Reich, R. (2003). Co-</w:t>
      </w:r>
      <w:proofErr w:type="spellStart"/>
      <w:r w:rsidRPr="00CD5797">
        <w:rPr>
          <w:rFonts w:ascii="Times New Roman" w:hAnsi="Times New Roman"/>
          <w:sz w:val="24"/>
          <w:szCs w:val="24"/>
        </w:rPr>
        <w:t>Designing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D5797">
        <w:rPr>
          <w:rFonts w:ascii="Times New Roman" w:hAnsi="Times New Roman"/>
          <w:sz w:val="24"/>
          <w:szCs w:val="24"/>
        </w:rPr>
        <w:t>customer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interface: Learning from </w:t>
      </w:r>
      <w:proofErr w:type="spellStart"/>
      <w:r w:rsidRPr="00CD5797">
        <w:rPr>
          <w:rFonts w:ascii="Times New Roman" w:hAnsi="Times New Roman"/>
          <w:sz w:val="24"/>
          <w:szCs w:val="24"/>
        </w:rPr>
        <w:t>exploratory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research. </w:t>
      </w:r>
    </w:p>
    <w:p w14:paraId="31E4EC5D" w14:textId="77777777" w:rsidR="00D05AE7" w:rsidRPr="00CD5797" w:rsidRDefault="00D05AE7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proofErr w:type="spellStart"/>
      <w:r w:rsidRPr="00CD5797">
        <w:rPr>
          <w:rFonts w:eastAsia="SimSun"/>
          <w:bCs/>
          <w:lang w:val="en-GB" w:eastAsia="en-US"/>
        </w:rPr>
        <w:t>Friis</w:t>
      </w:r>
      <w:proofErr w:type="spellEnd"/>
      <w:r w:rsidRPr="00CD5797">
        <w:rPr>
          <w:rFonts w:eastAsia="SimSun"/>
          <w:lang w:val="en-GB" w:eastAsia="en-US"/>
        </w:rPr>
        <w:t xml:space="preserve">, </w:t>
      </w:r>
      <w:proofErr w:type="spellStart"/>
      <w:r w:rsidRPr="00CD5797">
        <w:rPr>
          <w:rFonts w:eastAsia="SimSun"/>
          <w:lang w:val="en-GB" w:eastAsia="en-US"/>
        </w:rPr>
        <w:t>Silje</w:t>
      </w:r>
      <w:proofErr w:type="spellEnd"/>
      <w:r w:rsidRPr="00CD5797">
        <w:rPr>
          <w:rFonts w:eastAsia="SimSun"/>
          <w:lang w:val="en-GB" w:eastAsia="en-US"/>
        </w:rPr>
        <w:t xml:space="preserve"> </w:t>
      </w:r>
      <w:proofErr w:type="spellStart"/>
      <w:r w:rsidRPr="00CD5797">
        <w:rPr>
          <w:rFonts w:eastAsia="SimSun"/>
          <w:lang w:val="en-GB" w:eastAsia="en-US"/>
        </w:rPr>
        <w:t>Kamille</w:t>
      </w:r>
      <w:proofErr w:type="spellEnd"/>
      <w:r w:rsidRPr="00CD5797">
        <w:rPr>
          <w:rFonts w:eastAsia="SimSun"/>
          <w:lang w:val="en-GB" w:eastAsia="en-US"/>
        </w:rPr>
        <w:t xml:space="preserve"> &amp; </w:t>
      </w:r>
      <w:proofErr w:type="spellStart"/>
      <w:r w:rsidRPr="00CD5797">
        <w:rPr>
          <w:rFonts w:eastAsia="SimSun"/>
          <w:lang w:val="en-GB" w:eastAsia="en-US"/>
        </w:rPr>
        <w:t>Gelting</w:t>
      </w:r>
      <w:proofErr w:type="spellEnd"/>
      <w:r w:rsidRPr="00CD5797">
        <w:rPr>
          <w:rFonts w:eastAsia="SimSun"/>
          <w:lang w:val="en-GB" w:eastAsia="en-US"/>
        </w:rPr>
        <w:t xml:space="preserve">, Anne Kathrine G. (2011), </w:t>
      </w:r>
      <w:proofErr w:type="spellStart"/>
      <w:r w:rsidRPr="00CD5797">
        <w:rPr>
          <w:rFonts w:eastAsia="SimSun"/>
          <w:iCs/>
          <w:lang w:val="en-GB" w:eastAsia="en-US"/>
        </w:rPr>
        <w:t>Designskolen</w:t>
      </w:r>
      <w:proofErr w:type="spellEnd"/>
      <w:r w:rsidRPr="00CD5797">
        <w:rPr>
          <w:rFonts w:eastAsia="SimSun"/>
          <w:iCs/>
          <w:lang w:val="en-GB" w:eastAsia="en-US"/>
        </w:rPr>
        <w:t xml:space="preserve"> </w:t>
      </w:r>
      <w:proofErr w:type="spellStart"/>
      <w:r w:rsidRPr="00CD5797">
        <w:rPr>
          <w:rFonts w:eastAsia="SimSun"/>
          <w:iCs/>
          <w:lang w:val="en-GB" w:eastAsia="en-US"/>
        </w:rPr>
        <w:t>Koldings</w:t>
      </w:r>
      <w:proofErr w:type="spellEnd"/>
      <w:r w:rsidRPr="00CD5797">
        <w:rPr>
          <w:rFonts w:eastAsia="SimSun"/>
          <w:iCs/>
          <w:lang w:val="en-GB" w:eastAsia="en-US"/>
        </w:rPr>
        <w:t xml:space="preserve"> </w:t>
      </w:r>
      <w:proofErr w:type="spellStart"/>
      <w:r w:rsidRPr="00CD5797">
        <w:rPr>
          <w:rFonts w:eastAsia="SimSun"/>
          <w:iCs/>
          <w:lang w:val="en-GB" w:eastAsia="en-US"/>
        </w:rPr>
        <w:t>metodekort</w:t>
      </w:r>
      <w:proofErr w:type="spellEnd"/>
      <w:r w:rsidRPr="00CD5797">
        <w:rPr>
          <w:rFonts w:eastAsia="SimSun"/>
          <w:lang w:val="en-GB" w:eastAsia="en-US"/>
        </w:rPr>
        <w:t xml:space="preserve">. </w:t>
      </w:r>
    </w:p>
    <w:p w14:paraId="364C89D2" w14:textId="77777777" w:rsidR="00365197" w:rsidRPr="00CD5797" w:rsidRDefault="00365197" w:rsidP="00E50721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="SimSun"/>
          <w:lang w:val="en-GB" w:eastAsia="en-US"/>
        </w:rPr>
      </w:pPr>
      <w:r w:rsidRPr="00CD5797">
        <w:rPr>
          <w:rFonts w:eastAsia="SimSun"/>
          <w:lang w:val="en-GB" w:eastAsia="en-US"/>
        </w:rPr>
        <w:t>Johansson-</w:t>
      </w:r>
      <w:proofErr w:type="spellStart"/>
      <w:r w:rsidRPr="00CD5797">
        <w:rPr>
          <w:rFonts w:eastAsia="SimSun"/>
          <w:lang w:val="en-GB" w:eastAsia="en-US"/>
        </w:rPr>
        <w:t>Sköldberg</w:t>
      </w:r>
      <w:proofErr w:type="spellEnd"/>
      <w:r w:rsidRPr="00CD5797">
        <w:rPr>
          <w:rFonts w:eastAsia="SimSun"/>
          <w:lang w:val="en-GB" w:eastAsia="en-US"/>
        </w:rPr>
        <w:t xml:space="preserve">, Ulla, </w:t>
      </w:r>
      <w:proofErr w:type="spellStart"/>
      <w:r w:rsidRPr="00CD5797">
        <w:rPr>
          <w:rFonts w:eastAsia="SimSun"/>
          <w:lang w:val="en-GB" w:eastAsia="en-US"/>
        </w:rPr>
        <w:t>Woodilla</w:t>
      </w:r>
      <w:proofErr w:type="spellEnd"/>
      <w:r w:rsidRPr="00CD5797">
        <w:rPr>
          <w:rFonts w:eastAsia="SimSun"/>
          <w:lang w:val="en-GB" w:eastAsia="en-US"/>
        </w:rPr>
        <w:t xml:space="preserve">, Jill &amp; </w:t>
      </w:r>
      <w:proofErr w:type="spellStart"/>
      <w:r w:rsidRPr="00CD5797">
        <w:rPr>
          <w:rFonts w:eastAsia="SimSun"/>
          <w:lang w:val="en-GB" w:eastAsia="en-US"/>
        </w:rPr>
        <w:t>Cetinkaya</w:t>
      </w:r>
      <w:proofErr w:type="spellEnd"/>
      <w:r w:rsidRPr="00CD5797">
        <w:rPr>
          <w:rFonts w:eastAsia="SimSun"/>
          <w:lang w:val="en-GB" w:eastAsia="en-US"/>
        </w:rPr>
        <w:t xml:space="preserve">, </w:t>
      </w:r>
      <w:proofErr w:type="spellStart"/>
      <w:r w:rsidRPr="00CD5797">
        <w:rPr>
          <w:rFonts w:eastAsia="SimSun"/>
          <w:lang w:val="en-GB" w:eastAsia="en-US"/>
        </w:rPr>
        <w:t>Mehves</w:t>
      </w:r>
      <w:proofErr w:type="spellEnd"/>
      <w:r w:rsidRPr="00CD5797">
        <w:rPr>
          <w:rFonts w:eastAsia="SimSun"/>
          <w:lang w:val="en-GB" w:eastAsia="en-US"/>
        </w:rPr>
        <w:t xml:space="preserve"> (2013), Design Thinking: Past, Present and Possible Futures, Creativity and Innovation Management, </w:t>
      </w:r>
      <w:proofErr w:type="spellStart"/>
      <w:r w:rsidRPr="00CD5797">
        <w:rPr>
          <w:rFonts w:eastAsia="SimSun"/>
          <w:lang w:val="en-GB" w:eastAsia="en-US"/>
        </w:rPr>
        <w:t>Vol</w:t>
      </w:r>
      <w:proofErr w:type="spellEnd"/>
      <w:r w:rsidRPr="00CD5797">
        <w:rPr>
          <w:rFonts w:eastAsia="SimSun"/>
          <w:lang w:val="en-GB" w:eastAsia="en-US"/>
        </w:rPr>
        <w:t xml:space="preserve"> 22 No 2. 121-146</w:t>
      </w:r>
    </w:p>
    <w:p w14:paraId="3150158E" w14:textId="77777777" w:rsidR="00606501" w:rsidRPr="00CD5797" w:rsidRDefault="00606501" w:rsidP="00AA2E56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="SimSun"/>
          <w:lang w:val="en-GB" w:eastAsia="en-US"/>
        </w:rPr>
      </w:pPr>
      <w:r w:rsidRPr="00CD5797">
        <w:rPr>
          <w:rFonts w:eastAsia="SimSun"/>
          <w:bCs/>
          <w:lang w:val="en-GB" w:eastAsia="en-US"/>
        </w:rPr>
        <w:t>Kolb</w:t>
      </w:r>
      <w:r w:rsidRPr="00CD5797">
        <w:rPr>
          <w:rFonts w:eastAsia="SimSun"/>
          <w:lang w:val="en-GB" w:eastAsia="en-US"/>
        </w:rPr>
        <w:t xml:space="preserve">, Davis A. (2005), </w:t>
      </w:r>
      <w:r w:rsidRPr="00CD5797">
        <w:rPr>
          <w:rFonts w:eastAsia="SimSun"/>
          <w:iCs/>
          <w:lang w:val="en-GB" w:eastAsia="en-US"/>
        </w:rPr>
        <w:t>Experimental learning: experience as the source of learning and development</w:t>
      </w:r>
      <w:r w:rsidRPr="00CD5797">
        <w:rPr>
          <w:rFonts w:eastAsia="SimSun"/>
          <w:lang w:val="en-GB" w:eastAsia="en-US"/>
        </w:rPr>
        <w:t xml:space="preserve">, </w:t>
      </w:r>
      <w:proofErr w:type="spellStart"/>
      <w:r w:rsidRPr="00CD5797">
        <w:rPr>
          <w:rFonts w:eastAsia="SimSun"/>
          <w:lang w:val="en-GB" w:eastAsia="en-US"/>
        </w:rPr>
        <w:t>netudgivelse</w:t>
      </w:r>
      <w:proofErr w:type="spellEnd"/>
      <w:r w:rsidRPr="00CD5797">
        <w:rPr>
          <w:rFonts w:eastAsia="SimSun"/>
          <w:lang w:val="en-GB" w:eastAsia="en-US"/>
        </w:rPr>
        <w:t xml:space="preserve"> Prentice Hall, URL. </w:t>
      </w:r>
    </w:p>
    <w:p w14:paraId="6857C160" w14:textId="77777777" w:rsidR="00D05AE7" w:rsidRPr="00CD5797" w:rsidRDefault="00D05AE7" w:rsidP="00AA2E56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="SimSun"/>
          <w:lang w:val="en-GB" w:eastAsia="en-US"/>
        </w:rPr>
      </w:pPr>
      <w:r w:rsidRPr="00CD5797">
        <w:rPr>
          <w:rFonts w:eastAsia="SimSun"/>
          <w:bCs/>
          <w:lang w:val="en-GB" w:eastAsia="en-US"/>
        </w:rPr>
        <w:t>Kumar</w:t>
      </w:r>
      <w:r w:rsidR="00DE7B5E" w:rsidRPr="00CD5797">
        <w:rPr>
          <w:rFonts w:eastAsia="SimSun"/>
          <w:lang w:val="en-GB" w:eastAsia="en-US"/>
        </w:rPr>
        <w:t>, Vijay (2013</w:t>
      </w:r>
      <w:r w:rsidRPr="00CD5797">
        <w:rPr>
          <w:rFonts w:eastAsia="SimSun"/>
          <w:lang w:val="en-GB" w:eastAsia="en-US"/>
        </w:rPr>
        <w:t xml:space="preserve">), </w:t>
      </w:r>
      <w:r w:rsidRPr="00CD5797">
        <w:rPr>
          <w:rFonts w:eastAsia="SimSun"/>
          <w:iCs/>
          <w:lang w:val="en-GB" w:eastAsia="en-US"/>
        </w:rPr>
        <w:t>101 Design Methods: A Structured Approach for Driving Innovation in Your Organization</w:t>
      </w:r>
      <w:r w:rsidRPr="00CD5797">
        <w:rPr>
          <w:rFonts w:eastAsia="SimSun"/>
          <w:lang w:val="en-GB" w:eastAsia="en-US"/>
        </w:rPr>
        <w:t xml:space="preserve">, John Wiley &amp; Sons, Inc. Hoboken, New Jersey. </w:t>
      </w:r>
    </w:p>
    <w:p w14:paraId="35BFE2FD" w14:textId="77777777" w:rsidR="00606501" w:rsidRPr="00CD5797" w:rsidRDefault="00606501" w:rsidP="00AA2E5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da-DK"/>
        </w:rPr>
      </w:pPr>
      <w:r w:rsidRPr="00CD5797">
        <w:rPr>
          <w:rFonts w:eastAsiaTheme="minorEastAsia"/>
          <w:lang w:val="en-US" w:eastAsia="da-DK"/>
        </w:rPr>
        <w:t xml:space="preserve">Martin, Roger (2009); The design of business. 1. </w:t>
      </w:r>
      <w:proofErr w:type="spellStart"/>
      <w:r w:rsidRPr="00CD5797">
        <w:rPr>
          <w:rFonts w:eastAsiaTheme="minorEastAsia"/>
          <w:lang w:val="en-US" w:eastAsia="da-DK"/>
        </w:rPr>
        <w:t>oplag</w:t>
      </w:r>
      <w:proofErr w:type="spellEnd"/>
      <w:r w:rsidRPr="00CD5797">
        <w:rPr>
          <w:rFonts w:eastAsiaTheme="minorEastAsia"/>
          <w:lang w:val="en-US" w:eastAsia="da-DK"/>
        </w:rPr>
        <w:t xml:space="preserve">, 2. </w:t>
      </w:r>
      <w:proofErr w:type="spellStart"/>
      <w:r w:rsidRPr="00CD5797">
        <w:rPr>
          <w:rFonts w:eastAsiaTheme="minorEastAsia"/>
          <w:lang w:val="en-US" w:eastAsia="da-DK"/>
        </w:rPr>
        <w:t>udgave</w:t>
      </w:r>
      <w:proofErr w:type="spellEnd"/>
      <w:r w:rsidRPr="00CD5797">
        <w:rPr>
          <w:rFonts w:eastAsiaTheme="minorEastAsia"/>
          <w:lang w:val="en-US" w:eastAsia="da-DK"/>
        </w:rPr>
        <w:t xml:space="preserve">, </w:t>
      </w:r>
      <w:proofErr w:type="spellStart"/>
      <w:r w:rsidRPr="00CD5797">
        <w:rPr>
          <w:rFonts w:eastAsiaTheme="minorEastAsia"/>
          <w:lang w:val="en-US" w:eastAsia="da-DK"/>
        </w:rPr>
        <w:t>Harward</w:t>
      </w:r>
      <w:proofErr w:type="spellEnd"/>
    </w:p>
    <w:p w14:paraId="1D73CCE5" w14:textId="77777777" w:rsidR="00596D4F" w:rsidRPr="00CD5797" w:rsidRDefault="00606501" w:rsidP="00AA2E56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lang w:val="en-US" w:eastAsia="da-DK"/>
        </w:rPr>
      </w:pPr>
      <w:r w:rsidRPr="00CD5797">
        <w:rPr>
          <w:rFonts w:eastAsiaTheme="minorEastAsia"/>
          <w:lang w:val="en-US" w:eastAsia="da-DK"/>
        </w:rPr>
        <w:t>Business Press: USA.</w:t>
      </w:r>
    </w:p>
    <w:p w14:paraId="7E881D84" w14:textId="77777777" w:rsidR="00606501" w:rsidRPr="00CD5797" w:rsidRDefault="00596D4F" w:rsidP="00AA2E56">
      <w:pPr>
        <w:spacing w:before="100" w:beforeAutospacing="1" w:after="100" w:afterAutospacing="1"/>
        <w:jc w:val="both"/>
        <w:rPr>
          <w:rFonts w:eastAsiaTheme="minorEastAsia"/>
          <w:lang w:val="da-DK" w:eastAsia="da-DK"/>
        </w:rPr>
      </w:pPr>
      <w:proofErr w:type="spellStart"/>
      <w:r w:rsidRPr="00CD5797">
        <w:rPr>
          <w:rFonts w:eastAsiaTheme="minorEastAsia"/>
          <w:lang w:val="da-DK" w:eastAsia="da-DK"/>
        </w:rPr>
        <w:t>Mattelma</w:t>
      </w:r>
      <w:r w:rsidRPr="00CD5797">
        <w:rPr>
          <w:rFonts w:eastAsia="Calibri"/>
          <w:lang w:val="da-DK" w:eastAsia="da-DK"/>
        </w:rPr>
        <w:t>̈</w:t>
      </w:r>
      <w:r w:rsidRPr="00CD5797">
        <w:rPr>
          <w:rFonts w:eastAsiaTheme="minorEastAsia"/>
          <w:lang w:val="da-DK" w:eastAsia="da-DK"/>
        </w:rPr>
        <w:t>ki</w:t>
      </w:r>
      <w:proofErr w:type="spellEnd"/>
      <w:r w:rsidRPr="00CD5797">
        <w:rPr>
          <w:rFonts w:eastAsiaTheme="minorEastAsia"/>
          <w:lang w:val="da-DK" w:eastAsia="da-DK"/>
        </w:rPr>
        <w:t xml:space="preserve">, T. (2006). Design </w:t>
      </w:r>
      <w:proofErr w:type="spellStart"/>
      <w:r w:rsidRPr="00CD5797">
        <w:rPr>
          <w:rFonts w:eastAsiaTheme="minorEastAsia"/>
          <w:lang w:val="da-DK" w:eastAsia="da-DK"/>
        </w:rPr>
        <w:t>Probes</w:t>
      </w:r>
      <w:proofErr w:type="spellEnd"/>
      <w:r w:rsidRPr="00CD5797">
        <w:rPr>
          <w:rFonts w:eastAsiaTheme="minorEastAsia"/>
          <w:lang w:val="da-DK" w:eastAsia="da-DK"/>
        </w:rPr>
        <w:t xml:space="preserve">. </w:t>
      </w:r>
      <w:proofErr w:type="spellStart"/>
      <w:r w:rsidRPr="00CD5797">
        <w:rPr>
          <w:rFonts w:eastAsiaTheme="minorEastAsia"/>
          <w:lang w:val="da-DK" w:eastAsia="da-DK"/>
        </w:rPr>
        <w:t>Helsinki</w:t>
      </w:r>
      <w:proofErr w:type="spellEnd"/>
      <w:r w:rsidRPr="00CD5797">
        <w:rPr>
          <w:rFonts w:eastAsiaTheme="minorEastAsia"/>
          <w:lang w:val="da-DK" w:eastAsia="da-DK"/>
        </w:rPr>
        <w:t xml:space="preserve">: </w:t>
      </w:r>
      <w:proofErr w:type="spellStart"/>
      <w:r w:rsidRPr="00CD5797">
        <w:rPr>
          <w:rFonts w:eastAsiaTheme="minorEastAsia"/>
          <w:lang w:val="da-DK" w:eastAsia="da-DK"/>
        </w:rPr>
        <w:t>University</w:t>
      </w:r>
      <w:proofErr w:type="spellEnd"/>
      <w:r w:rsidRPr="00CD5797">
        <w:rPr>
          <w:rFonts w:eastAsiaTheme="minorEastAsia"/>
          <w:lang w:val="da-DK" w:eastAsia="da-DK"/>
        </w:rPr>
        <w:t xml:space="preserve"> o</w:t>
      </w:r>
      <w:r w:rsidR="00A33E53" w:rsidRPr="00CD5797">
        <w:rPr>
          <w:rFonts w:eastAsiaTheme="minorEastAsia"/>
          <w:lang w:val="da-DK" w:eastAsia="da-DK"/>
        </w:rPr>
        <w:t xml:space="preserve">f Art and Design </w:t>
      </w:r>
      <w:proofErr w:type="spellStart"/>
      <w:r w:rsidR="00A33E53" w:rsidRPr="00CD5797">
        <w:rPr>
          <w:rFonts w:eastAsiaTheme="minorEastAsia"/>
          <w:lang w:val="da-DK" w:eastAsia="da-DK"/>
        </w:rPr>
        <w:t>Helsinki</w:t>
      </w:r>
      <w:proofErr w:type="spellEnd"/>
      <w:r w:rsidR="00A33E53" w:rsidRPr="00CD5797">
        <w:rPr>
          <w:rFonts w:eastAsiaTheme="minorEastAsia"/>
          <w:lang w:val="da-DK" w:eastAsia="da-DK"/>
        </w:rPr>
        <w:t xml:space="preserve">. </w:t>
      </w:r>
      <w:proofErr w:type="spellStart"/>
      <w:r w:rsidR="00A33E53" w:rsidRPr="00CD5797">
        <w:rPr>
          <w:rFonts w:eastAsiaTheme="minorEastAsia"/>
          <w:lang w:val="da-DK" w:eastAsia="da-DK"/>
        </w:rPr>
        <w:t>PhD-t</w:t>
      </w:r>
      <w:r w:rsidRPr="00CD5797">
        <w:rPr>
          <w:rFonts w:eastAsiaTheme="minorEastAsia"/>
          <w:lang w:val="da-DK" w:eastAsia="da-DK"/>
        </w:rPr>
        <w:t>hesis</w:t>
      </w:r>
      <w:proofErr w:type="spellEnd"/>
      <w:r w:rsidRPr="00CD5797">
        <w:rPr>
          <w:rFonts w:eastAsiaTheme="minorEastAsia"/>
          <w:lang w:val="da-DK" w:eastAsia="da-DK"/>
        </w:rPr>
        <w:t>.</w:t>
      </w:r>
    </w:p>
    <w:p w14:paraId="46E15739" w14:textId="77777777" w:rsidR="00F3203B" w:rsidRPr="00CD5797" w:rsidRDefault="00F3203B" w:rsidP="00AA2E5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da-DK"/>
        </w:rPr>
      </w:pPr>
      <w:proofErr w:type="spellStart"/>
      <w:r w:rsidRPr="00CD5797">
        <w:rPr>
          <w:rFonts w:eastAsiaTheme="minorEastAsia"/>
          <w:lang w:val="en-US" w:eastAsia="da-DK"/>
        </w:rPr>
        <w:t>Mozotas</w:t>
      </w:r>
      <w:proofErr w:type="spellEnd"/>
      <w:r w:rsidRPr="00CD5797">
        <w:rPr>
          <w:rFonts w:eastAsiaTheme="minorEastAsia"/>
          <w:lang w:val="en-US" w:eastAsia="da-DK"/>
        </w:rPr>
        <w:t xml:space="preserve">, </w:t>
      </w:r>
      <w:proofErr w:type="spellStart"/>
      <w:r w:rsidRPr="00CD5797">
        <w:rPr>
          <w:rFonts w:eastAsiaTheme="minorEastAsia"/>
          <w:lang w:val="en-US" w:eastAsia="da-DK"/>
        </w:rPr>
        <w:t>Birgitte</w:t>
      </w:r>
      <w:proofErr w:type="spellEnd"/>
      <w:r w:rsidRPr="00CD5797">
        <w:rPr>
          <w:rFonts w:eastAsiaTheme="minorEastAsia"/>
          <w:lang w:val="en-US" w:eastAsia="da-DK"/>
        </w:rPr>
        <w:t xml:space="preserve"> Borja de (2006), The four Powers of Design: A Value Model</w:t>
      </w:r>
    </w:p>
    <w:p w14:paraId="4DDC12BA" w14:textId="77777777" w:rsidR="008D1061" w:rsidRPr="00CD5797" w:rsidRDefault="00F3203B" w:rsidP="00AA2E56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lang w:val="en-US" w:eastAsia="da-DK"/>
        </w:rPr>
      </w:pPr>
      <w:r w:rsidRPr="00CD5797">
        <w:rPr>
          <w:rFonts w:eastAsiaTheme="minorEastAsia"/>
          <w:lang w:val="en-US" w:eastAsia="da-DK"/>
        </w:rPr>
        <w:t xml:space="preserve">in Design Management, </w:t>
      </w:r>
      <w:proofErr w:type="spellStart"/>
      <w:r w:rsidRPr="00CD5797">
        <w:rPr>
          <w:rFonts w:eastAsiaTheme="minorEastAsia"/>
          <w:lang w:val="en-US" w:eastAsia="da-DK"/>
        </w:rPr>
        <w:t>Universitet</w:t>
      </w:r>
      <w:proofErr w:type="spellEnd"/>
      <w:r w:rsidRPr="00CD5797">
        <w:rPr>
          <w:rFonts w:eastAsiaTheme="minorEastAsia"/>
          <w:lang w:val="en-US" w:eastAsia="da-DK"/>
        </w:rPr>
        <w:t xml:space="preserve"> </w:t>
      </w:r>
      <w:proofErr w:type="spellStart"/>
      <w:r w:rsidRPr="00CD5797">
        <w:rPr>
          <w:rFonts w:eastAsiaTheme="minorEastAsia"/>
          <w:lang w:val="en-US" w:eastAsia="da-DK"/>
        </w:rPr>
        <w:t>i</w:t>
      </w:r>
      <w:proofErr w:type="spellEnd"/>
      <w:r w:rsidRPr="00CD5797">
        <w:rPr>
          <w:rFonts w:eastAsiaTheme="minorEastAsia"/>
          <w:lang w:val="en-US" w:eastAsia="da-DK"/>
        </w:rPr>
        <w:t xml:space="preserve"> Paris, Design Management Institute, Design Management Review, Vol. 17 No. 2.</w:t>
      </w:r>
    </w:p>
    <w:p w14:paraId="37D2CD3E" w14:textId="77777777" w:rsidR="008D1061" w:rsidRPr="00CD5797" w:rsidRDefault="008D1061" w:rsidP="00673A51">
      <w:pPr>
        <w:pStyle w:val="Normalweb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5797">
        <w:rPr>
          <w:rFonts w:ascii="Times New Roman" w:hAnsi="Times New Roman"/>
          <w:sz w:val="24"/>
          <w:szCs w:val="24"/>
          <w:lang w:val="en-US"/>
        </w:rPr>
        <w:t xml:space="preserve">Petersen, K. J., </w:t>
      </w:r>
      <w:proofErr w:type="spellStart"/>
      <w:r w:rsidRPr="00CD5797">
        <w:rPr>
          <w:rFonts w:ascii="Times New Roman" w:hAnsi="Times New Roman"/>
          <w:sz w:val="24"/>
          <w:szCs w:val="24"/>
          <w:lang w:val="en-US"/>
        </w:rPr>
        <w:t>Handfield</w:t>
      </w:r>
      <w:proofErr w:type="spellEnd"/>
      <w:r w:rsidRPr="00CD5797">
        <w:rPr>
          <w:rFonts w:ascii="Times New Roman" w:hAnsi="Times New Roman"/>
          <w:sz w:val="24"/>
          <w:szCs w:val="24"/>
          <w:lang w:val="en-US"/>
        </w:rPr>
        <w:t xml:space="preserve"> R. B. &amp; </w:t>
      </w:r>
      <w:proofErr w:type="spellStart"/>
      <w:r w:rsidRPr="00CD5797">
        <w:rPr>
          <w:rFonts w:ascii="Times New Roman" w:hAnsi="Times New Roman"/>
          <w:sz w:val="24"/>
          <w:szCs w:val="24"/>
          <w:lang w:val="en-US"/>
        </w:rPr>
        <w:t>Ragatz</w:t>
      </w:r>
      <w:proofErr w:type="spellEnd"/>
      <w:r w:rsidRPr="00CD5797">
        <w:rPr>
          <w:rFonts w:ascii="Times New Roman" w:hAnsi="Times New Roman"/>
          <w:sz w:val="24"/>
          <w:szCs w:val="24"/>
          <w:lang w:val="en-US"/>
        </w:rPr>
        <w:t xml:space="preserve"> G. L. (2005), Supplier integration into new product development: coordinating product, process and supply chain design, </w:t>
      </w:r>
      <w:r w:rsidRPr="00CD5797">
        <w:rPr>
          <w:rFonts w:ascii="Times New Roman" w:hAnsi="Times New Roman"/>
          <w:sz w:val="24"/>
          <w:szCs w:val="24"/>
        </w:rPr>
        <w:t xml:space="preserve">Journal of Operations Management 23 (2005) 371–388 </w:t>
      </w:r>
    </w:p>
    <w:p w14:paraId="2D18A276" w14:textId="77777777" w:rsidR="00D05AE7" w:rsidRPr="00CD5797" w:rsidRDefault="00D05AE7" w:rsidP="00AA2E56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CD5797">
        <w:rPr>
          <w:rFonts w:ascii="Times New Roman" w:hAnsi="Times New Roman"/>
          <w:sz w:val="24"/>
          <w:szCs w:val="24"/>
        </w:rPr>
        <w:t xml:space="preserve">Piller, F. (2003). Mass </w:t>
      </w:r>
      <w:proofErr w:type="spellStart"/>
      <w:r w:rsidRPr="00CD5797">
        <w:rPr>
          <w:rFonts w:ascii="Times New Roman" w:hAnsi="Times New Roman"/>
          <w:sz w:val="24"/>
          <w:szCs w:val="24"/>
        </w:rPr>
        <w:t>customization</w:t>
      </w:r>
      <w:proofErr w:type="spellEnd"/>
      <w:r w:rsidRPr="00CD5797">
        <w:rPr>
          <w:rFonts w:ascii="Times New Roman" w:hAnsi="Times New Roman"/>
          <w:sz w:val="24"/>
          <w:szCs w:val="24"/>
        </w:rPr>
        <w:t>,</w:t>
      </w:r>
      <w:r w:rsidR="00DE7B5E" w:rsidRPr="00CD5797">
        <w:rPr>
          <w:rFonts w:ascii="Times New Roman" w:hAnsi="Times New Roman"/>
          <w:sz w:val="24"/>
          <w:szCs w:val="24"/>
        </w:rPr>
        <w:t xml:space="preserve"> </w:t>
      </w:r>
      <w:r w:rsidRPr="00CD5797">
        <w:rPr>
          <w:rFonts w:ascii="Times New Roman" w:hAnsi="Times New Roman"/>
          <w:sz w:val="24"/>
          <w:szCs w:val="24"/>
        </w:rPr>
        <w:t xml:space="preserve">3rd ed., </w:t>
      </w:r>
      <w:proofErr w:type="spellStart"/>
      <w:r w:rsidRPr="00CD5797">
        <w:rPr>
          <w:rFonts w:ascii="Times New Roman" w:hAnsi="Times New Roman"/>
          <w:sz w:val="24"/>
          <w:szCs w:val="24"/>
        </w:rPr>
        <w:t>Wiesbaden</w:t>
      </w:r>
      <w:proofErr w:type="spellEnd"/>
      <w:r w:rsidRPr="00CD5797">
        <w:rPr>
          <w:rFonts w:ascii="Times New Roman" w:hAnsi="Times New Roman"/>
          <w:sz w:val="24"/>
          <w:szCs w:val="24"/>
        </w:rPr>
        <w:t>:</w:t>
      </w:r>
      <w:r w:rsidR="00DE7B5E" w:rsidRPr="00CD5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797">
        <w:rPr>
          <w:rFonts w:ascii="Times New Roman" w:hAnsi="Times New Roman"/>
          <w:sz w:val="24"/>
          <w:szCs w:val="24"/>
        </w:rPr>
        <w:t>Gabler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2003.</w:t>
      </w:r>
    </w:p>
    <w:p w14:paraId="251D41AA" w14:textId="77777777" w:rsidR="00EF37A5" w:rsidRPr="00CD5797" w:rsidRDefault="00EF37A5" w:rsidP="00673A51">
      <w:pPr>
        <w:pStyle w:val="Normalweb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797">
        <w:rPr>
          <w:rFonts w:ascii="Times New Roman" w:hAnsi="Times New Roman"/>
          <w:sz w:val="24"/>
          <w:szCs w:val="24"/>
        </w:rPr>
        <w:t>Pisano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, G. &amp; </w:t>
      </w:r>
      <w:proofErr w:type="spellStart"/>
      <w:r w:rsidRPr="00CD5797">
        <w:rPr>
          <w:rFonts w:ascii="Times New Roman" w:hAnsi="Times New Roman"/>
          <w:sz w:val="24"/>
          <w:szCs w:val="24"/>
        </w:rPr>
        <w:t>Verganti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, R. (2008), </w:t>
      </w:r>
      <w:proofErr w:type="spellStart"/>
      <w:r w:rsidRPr="00CD5797">
        <w:rPr>
          <w:rFonts w:ascii="Times New Roman" w:hAnsi="Times New Roman"/>
          <w:sz w:val="24"/>
          <w:szCs w:val="24"/>
        </w:rPr>
        <w:t>Which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kind of </w:t>
      </w:r>
      <w:proofErr w:type="spellStart"/>
      <w:r w:rsidRPr="00CD5797">
        <w:rPr>
          <w:rFonts w:ascii="Times New Roman" w:hAnsi="Times New Roman"/>
          <w:sz w:val="24"/>
          <w:szCs w:val="24"/>
        </w:rPr>
        <w:t>collaboration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is right for </w:t>
      </w:r>
      <w:proofErr w:type="spellStart"/>
      <w:proofErr w:type="gramStart"/>
      <w:r w:rsidRPr="00CD5797">
        <w:rPr>
          <w:rFonts w:ascii="Times New Roman" w:hAnsi="Times New Roman"/>
          <w:sz w:val="24"/>
          <w:szCs w:val="24"/>
        </w:rPr>
        <w:t>you</w:t>
      </w:r>
      <w:proofErr w:type="spellEnd"/>
      <w:r w:rsidRPr="00CD5797">
        <w:rPr>
          <w:rFonts w:ascii="Times New Roman" w:hAnsi="Times New Roman"/>
          <w:sz w:val="24"/>
          <w:szCs w:val="24"/>
        </w:rPr>
        <w:t>?,</w:t>
      </w:r>
      <w:proofErr w:type="gramEnd"/>
      <w:r w:rsidRPr="00CD5797">
        <w:rPr>
          <w:rFonts w:ascii="Times New Roman" w:hAnsi="Times New Roman"/>
          <w:sz w:val="24"/>
          <w:szCs w:val="24"/>
        </w:rPr>
        <w:t xml:space="preserve"> Harvard Business </w:t>
      </w:r>
      <w:proofErr w:type="spellStart"/>
      <w:r w:rsidRPr="00CD5797">
        <w:rPr>
          <w:rFonts w:ascii="Times New Roman" w:hAnsi="Times New Roman"/>
          <w:sz w:val="24"/>
          <w:szCs w:val="24"/>
        </w:rPr>
        <w:t>Review</w:t>
      </w:r>
      <w:proofErr w:type="spellEnd"/>
      <w:r w:rsidRPr="00CD5797">
        <w:rPr>
          <w:rFonts w:ascii="Times New Roman" w:hAnsi="Times New Roman"/>
          <w:sz w:val="24"/>
          <w:szCs w:val="24"/>
        </w:rPr>
        <w:t>, Harvard Business Publishing</w:t>
      </w:r>
    </w:p>
    <w:p w14:paraId="7E15B5BD" w14:textId="77777777" w:rsidR="00606501" w:rsidRPr="00CD5797" w:rsidRDefault="00606501" w:rsidP="00AA2E56">
      <w:pPr>
        <w:widowControl w:val="0"/>
        <w:autoSpaceDE w:val="0"/>
        <w:autoSpaceDN w:val="0"/>
        <w:adjustRightInd w:val="0"/>
        <w:spacing w:after="240"/>
        <w:jc w:val="both"/>
        <w:rPr>
          <w:rFonts w:eastAsia="SimSun"/>
          <w:lang w:val="en-GB" w:eastAsia="en-US"/>
        </w:rPr>
      </w:pPr>
      <w:proofErr w:type="spellStart"/>
      <w:r w:rsidRPr="00CD5797">
        <w:rPr>
          <w:rFonts w:eastAsia="SimSun"/>
          <w:bCs/>
          <w:lang w:val="en-GB" w:eastAsia="en-US"/>
        </w:rPr>
        <w:t>Ramaswamy</w:t>
      </w:r>
      <w:proofErr w:type="spellEnd"/>
      <w:r w:rsidRPr="00CD5797">
        <w:rPr>
          <w:rFonts w:eastAsia="SimSun"/>
          <w:bCs/>
          <w:lang w:val="en-GB" w:eastAsia="en-US"/>
        </w:rPr>
        <w:t xml:space="preserve">, </w:t>
      </w:r>
      <w:r w:rsidRPr="00CD5797">
        <w:rPr>
          <w:rFonts w:eastAsia="SimSun"/>
          <w:lang w:val="en-GB" w:eastAsia="en-US"/>
        </w:rPr>
        <w:t xml:space="preserve">V. &amp; </w:t>
      </w:r>
      <w:proofErr w:type="spellStart"/>
      <w:r w:rsidRPr="00CD5797">
        <w:rPr>
          <w:rFonts w:eastAsia="SimSun"/>
          <w:lang w:val="en-GB" w:eastAsia="en-US"/>
        </w:rPr>
        <w:t>Gouillart</w:t>
      </w:r>
      <w:proofErr w:type="spellEnd"/>
      <w:r w:rsidRPr="00CD5797">
        <w:rPr>
          <w:rFonts w:eastAsia="SimSun"/>
          <w:lang w:val="en-GB" w:eastAsia="en-US"/>
        </w:rPr>
        <w:t xml:space="preserve">, F. (2010), </w:t>
      </w:r>
      <w:r w:rsidRPr="00CD5797">
        <w:rPr>
          <w:rFonts w:eastAsia="SimSun"/>
          <w:iCs/>
          <w:lang w:val="en-GB" w:eastAsia="en-US"/>
        </w:rPr>
        <w:t>The Power of Co-creation</w:t>
      </w:r>
      <w:r w:rsidRPr="00CD5797">
        <w:rPr>
          <w:rFonts w:eastAsia="SimSun"/>
          <w:lang w:val="en-GB" w:eastAsia="en-US"/>
        </w:rPr>
        <w:t xml:space="preserve">. New York: Free Press. </w:t>
      </w:r>
    </w:p>
    <w:p w14:paraId="21EA00D5" w14:textId="77777777" w:rsidR="00FE5F24" w:rsidRPr="00CD5797" w:rsidRDefault="00D05AE7" w:rsidP="00AA2E56">
      <w:pPr>
        <w:pStyle w:val="CINetReferenceBody"/>
        <w:ind w:left="567" w:hanging="567"/>
        <w:rPr>
          <w:sz w:val="24"/>
          <w:szCs w:val="24"/>
        </w:rPr>
      </w:pPr>
      <w:r w:rsidRPr="00CD5797">
        <w:rPr>
          <w:sz w:val="24"/>
          <w:szCs w:val="24"/>
        </w:rPr>
        <w:t xml:space="preserve">Ritter, T. and </w:t>
      </w:r>
      <w:proofErr w:type="spellStart"/>
      <w:r w:rsidRPr="00CD5797">
        <w:rPr>
          <w:sz w:val="24"/>
          <w:szCs w:val="24"/>
        </w:rPr>
        <w:t>Gemünden</w:t>
      </w:r>
      <w:proofErr w:type="spellEnd"/>
      <w:r w:rsidRPr="00CD5797">
        <w:rPr>
          <w:sz w:val="24"/>
          <w:szCs w:val="24"/>
        </w:rPr>
        <w:t>, H. G. (2003) Network competence: Its impact on innovation success and its antecedents. Journal of Business Research, Vol.  56, No. 9, pp. 691–697</w:t>
      </w:r>
      <w:r w:rsidR="00FE5F24" w:rsidRPr="00CD5797">
        <w:rPr>
          <w:sz w:val="24"/>
          <w:szCs w:val="24"/>
        </w:rPr>
        <w:br/>
      </w:r>
    </w:p>
    <w:p w14:paraId="292EB7E2" w14:textId="77777777" w:rsidR="000A21C3" w:rsidRPr="00CD5797" w:rsidRDefault="000A21C3" w:rsidP="00E50721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Theme="minorEastAsia"/>
          <w:lang w:val="da-DK" w:eastAsia="da-DK"/>
        </w:rPr>
      </w:pPr>
      <w:r w:rsidRPr="00CD5797">
        <w:rPr>
          <w:rFonts w:eastAsiaTheme="minorEastAsia"/>
          <w:bCs/>
          <w:lang w:val="da-DK" w:eastAsia="da-DK"/>
        </w:rPr>
        <w:t>Sanders</w:t>
      </w:r>
      <w:r w:rsidRPr="00CD5797">
        <w:rPr>
          <w:rFonts w:eastAsiaTheme="minorEastAsia"/>
          <w:lang w:val="da-DK" w:eastAsia="da-DK"/>
        </w:rPr>
        <w:t xml:space="preserve">, E. B. N. &amp; </w:t>
      </w:r>
      <w:proofErr w:type="spellStart"/>
      <w:r w:rsidRPr="00CD5797">
        <w:rPr>
          <w:rFonts w:eastAsiaTheme="minorEastAsia"/>
          <w:lang w:val="da-DK" w:eastAsia="da-DK"/>
        </w:rPr>
        <w:t>Dandavate</w:t>
      </w:r>
      <w:proofErr w:type="spellEnd"/>
      <w:r w:rsidRPr="00CD5797">
        <w:rPr>
          <w:rFonts w:eastAsiaTheme="minorEastAsia"/>
          <w:lang w:val="da-DK" w:eastAsia="da-DK"/>
        </w:rPr>
        <w:t xml:space="preserve">, U. (1999), </w:t>
      </w:r>
      <w:r w:rsidRPr="00CD5797">
        <w:rPr>
          <w:rFonts w:eastAsiaTheme="minorEastAsia"/>
          <w:iCs/>
          <w:lang w:val="da-DK" w:eastAsia="da-DK"/>
        </w:rPr>
        <w:t xml:space="preserve">Design for </w:t>
      </w:r>
      <w:proofErr w:type="spellStart"/>
      <w:r w:rsidRPr="00CD5797">
        <w:rPr>
          <w:rFonts w:eastAsiaTheme="minorEastAsia"/>
          <w:iCs/>
          <w:lang w:val="da-DK" w:eastAsia="da-DK"/>
        </w:rPr>
        <w:t>experiencing</w:t>
      </w:r>
      <w:proofErr w:type="spellEnd"/>
      <w:r w:rsidRPr="00CD5797">
        <w:rPr>
          <w:rFonts w:eastAsiaTheme="minorEastAsia"/>
          <w:iCs/>
          <w:lang w:val="da-DK" w:eastAsia="da-DK"/>
        </w:rPr>
        <w:t xml:space="preserve"> New Tools</w:t>
      </w:r>
      <w:r w:rsidR="00DE7B5E" w:rsidRPr="00CD5797">
        <w:rPr>
          <w:rFonts w:eastAsiaTheme="minorEastAsia"/>
          <w:lang w:val="da-DK" w:eastAsia="da-DK"/>
        </w:rPr>
        <w:t xml:space="preserve">, </w:t>
      </w:r>
      <w:proofErr w:type="spellStart"/>
      <w:r w:rsidR="00DE7B5E" w:rsidRPr="00CD5797">
        <w:rPr>
          <w:rFonts w:eastAsiaTheme="minorEastAsia"/>
          <w:lang w:val="da-DK" w:eastAsia="da-DK"/>
        </w:rPr>
        <w:t>Over</w:t>
      </w:r>
      <w:r w:rsidRPr="00CD5797">
        <w:rPr>
          <w:rFonts w:eastAsiaTheme="minorEastAsia"/>
          <w:lang w:val="da-DK" w:eastAsia="da-DK"/>
        </w:rPr>
        <w:t>beeke</w:t>
      </w:r>
      <w:proofErr w:type="spellEnd"/>
      <w:r w:rsidRPr="00CD5797">
        <w:rPr>
          <w:rFonts w:eastAsiaTheme="minorEastAsia"/>
          <w:lang w:val="da-DK" w:eastAsia="da-DK"/>
        </w:rPr>
        <w:t xml:space="preserve">, C. &amp; </w:t>
      </w:r>
      <w:proofErr w:type="spellStart"/>
      <w:r w:rsidRPr="00CD5797">
        <w:rPr>
          <w:rFonts w:eastAsiaTheme="minorEastAsia"/>
          <w:lang w:val="da-DK" w:eastAsia="da-DK"/>
        </w:rPr>
        <w:t>Hekkert</w:t>
      </w:r>
      <w:proofErr w:type="spellEnd"/>
      <w:r w:rsidRPr="00CD5797">
        <w:rPr>
          <w:rFonts w:eastAsiaTheme="minorEastAsia"/>
          <w:lang w:val="da-DK" w:eastAsia="da-DK"/>
        </w:rPr>
        <w:t xml:space="preserve">, O. </w:t>
      </w:r>
      <w:proofErr w:type="spellStart"/>
      <w:r w:rsidRPr="00CD5797">
        <w:rPr>
          <w:rFonts w:eastAsiaTheme="minorEastAsia"/>
          <w:lang w:val="da-DK" w:eastAsia="da-DK"/>
        </w:rPr>
        <w:t>Proceedings</w:t>
      </w:r>
      <w:proofErr w:type="spellEnd"/>
      <w:r w:rsidRPr="00CD5797">
        <w:rPr>
          <w:rFonts w:eastAsiaTheme="minorEastAsia"/>
          <w:lang w:val="da-DK" w:eastAsia="da-DK"/>
        </w:rPr>
        <w:t xml:space="preserve"> of the </w:t>
      </w:r>
      <w:proofErr w:type="spellStart"/>
      <w:r w:rsidRPr="00CD5797">
        <w:rPr>
          <w:rFonts w:eastAsiaTheme="minorEastAsia"/>
          <w:lang w:val="da-DK" w:eastAsia="da-DK"/>
        </w:rPr>
        <w:t>rst</w:t>
      </w:r>
      <w:proofErr w:type="spellEnd"/>
      <w:r w:rsidRPr="00CD5797">
        <w:rPr>
          <w:rFonts w:eastAsiaTheme="minorEastAsia"/>
          <w:lang w:val="da-DK" w:eastAsia="da-DK"/>
        </w:rPr>
        <w:t xml:space="preserve"> international </w:t>
      </w:r>
      <w:proofErr w:type="spellStart"/>
      <w:r w:rsidRPr="00CD5797">
        <w:rPr>
          <w:rFonts w:eastAsiaTheme="minorEastAsia"/>
          <w:lang w:val="da-DK" w:eastAsia="da-DK"/>
        </w:rPr>
        <w:t>conference</w:t>
      </w:r>
      <w:proofErr w:type="spellEnd"/>
      <w:r w:rsidRPr="00CD5797">
        <w:rPr>
          <w:rFonts w:eastAsiaTheme="minorEastAsia"/>
          <w:lang w:val="da-DK" w:eastAsia="da-DK"/>
        </w:rPr>
        <w:t xml:space="preserve"> on design &amp; emotion. </w:t>
      </w:r>
      <w:proofErr w:type="spellStart"/>
      <w:r w:rsidRPr="00CD5797">
        <w:rPr>
          <w:rFonts w:eastAsiaTheme="minorEastAsia"/>
          <w:lang w:val="da-DK" w:eastAsia="da-DK"/>
        </w:rPr>
        <w:t>Delft</w:t>
      </w:r>
      <w:proofErr w:type="spellEnd"/>
      <w:r w:rsidRPr="00CD5797">
        <w:rPr>
          <w:rFonts w:eastAsiaTheme="minorEastAsia"/>
          <w:lang w:val="da-DK" w:eastAsia="da-DK"/>
        </w:rPr>
        <w:t xml:space="preserve">, 3.-5. november 1999. </w:t>
      </w:r>
    </w:p>
    <w:p w14:paraId="00511E0A" w14:textId="77777777" w:rsidR="000A21C3" w:rsidRPr="00CD5797" w:rsidRDefault="00213114" w:rsidP="00AA2E56">
      <w:pPr>
        <w:spacing w:before="100" w:beforeAutospacing="1" w:after="100" w:afterAutospacing="1"/>
        <w:jc w:val="both"/>
        <w:rPr>
          <w:rFonts w:eastAsiaTheme="minorEastAsia"/>
          <w:lang w:val="da-DK" w:eastAsia="da-DK"/>
        </w:rPr>
      </w:pPr>
      <w:r w:rsidRPr="00CD5797">
        <w:rPr>
          <w:rFonts w:eastAsiaTheme="minorEastAsia"/>
          <w:lang w:val="da-DK" w:eastAsia="da-DK"/>
        </w:rPr>
        <w:t xml:space="preserve">Sanders, E. (2000). Generative Tools for </w:t>
      </w:r>
      <w:proofErr w:type="spellStart"/>
      <w:r w:rsidRPr="00CD5797">
        <w:rPr>
          <w:rFonts w:eastAsiaTheme="minorEastAsia"/>
          <w:lang w:val="da-DK" w:eastAsia="da-DK"/>
        </w:rPr>
        <w:t>CoDesigning</w:t>
      </w:r>
      <w:proofErr w:type="spellEnd"/>
      <w:r w:rsidRPr="00CD5797">
        <w:rPr>
          <w:rFonts w:eastAsiaTheme="minorEastAsia"/>
          <w:lang w:val="da-DK" w:eastAsia="da-DK"/>
        </w:rPr>
        <w:t xml:space="preserve">. In: </w:t>
      </w:r>
      <w:proofErr w:type="spellStart"/>
      <w:r w:rsidRPr="00CD5797">
        <w:rPr>
          <w:rFonts w:eastAsiaTheme="minorEastAsia"/>
          <w:lang w:val="da-DK" w:eastAsia="da-DK"/>
        </w:rPr>
        <w:t>Scrivener</w:t>
      </w:r>
      <w:proofErr w:type="spellEnd"/>
      <w:r w:rsidRPr="00CD5797">
        <w:rPr>
          <w:rFonts w:eastAsiaTheme="minorEastAsia"/>
          <w:lang w:val="da-DK" w:eastAsia="da-DK"/>
        </w:rPr>
        <w:t xml:space="preserve">, S., Ball, L. &amp; </w:t>
      </w:r>
      <w:proofErr w:type="spellStart"/>
      <w:r w:rsidRPr="00CD5797">
        <w:rPr>
          <w:rFonts w:eastAsiaTheme="minorEastAsia"/>
          <w:lang w:val="da-DK" w:eastAsia="da-DK"/>
        </w:rPr>
        <w:t>Woodcock</w:t>
      </w:r>
      <w:proofErr w:type="spellEnd"/>
      <w:r w:rsidRPr="00CD5797">
        <w:rPr>
          <w:rFonts w:eastAsiaTheme="minorEastAsia"/>
          <w:lang w:val="da-DK" w:eastAsia="da-DK"/>
        </w:rPr>
        <w:t xml:space="preserve">, A. </w:t>
      </w:r>
      <w:r w:rsidR="00DE7B5E" w:rsidRPr="00CD5797">
        <w:rPr>
          <w:rFonts w:eastAsiaTheme="minorEastAsia"/>
          <w:lang w:val="da-DK" w:eastAsia="da-DK"/>
        </w:rPr>
        <w:t xml:space="preserve">(eds.) </w:t>
      </w:r>
      <w:proofErr w:type="spellStart"/>
      <w:r w:rsidRPr="00CD5797">
        <w:rPr>
          <w:rFonts w:eastAsiaTheme="minorEastAsia"/>
          <w:lang w:val="da-DK" w:eastAsia="da-DK"/>
        </w:rPr>
        <w:t>Collaborative</w:t>
      </w:r>
      <w:proofErr w:type="spellEnd"/>
      <w:r w:rsidRPr="00CD5797">
        <w:rPr>
          <w:rFonts w:eastAsiaTheme="minorEastAsia"/>
          <w:lang w:val="da-DK" w:eastAsia="da-DK"/>
        </w:rPr>
        <w:t xml:space="preserve"> Design – </w:t>
      </w:r>
      <w:proofErr w:type="spellStart"/>
      <w:r w:rsidRPr="00CD5797">
        <w:rPr>
          <w:rFonts w:eastAsiaTheme="minorEastAsia"/>
          <w:lang w:val="da-DK" w:eastAsia="da-DK"/>
        </w:rPr>
        <w:t>Proceedings</w:t>
      </w:r>
      <w:proofErr w:type="spellEnd"/>
      <w:r w:rsidRPr="00CD5797">
        <w:rPr>
          <w:rFonts w:eastAsiaTheme="minorEastAsia"/>
          <w:lang w:val="da-DK" w:eastAsia="da-DK"/>
        </w:rPr>
        <w:t xml:space="preserve"> of </w:t>
      </w:r>
      <w:proofErr w:type="spellStart"/>
      <w:r w:rsidRPr="00CD5797">
        <w:rPr>
          <w:rFonts w:eastAsiaTheme="minorEastAsia"/>
          <w:lang w:val="da-DK" w:eastAsia="da-DK"/>
        </w:rPr>
        <w:t>Co</w:t>
      </w:r>
      <w:r w:rsidR="00DE7B5E" w:rsidRPr="00CD5797">
        <w:rPr>
          <w:rFonts w:eastAsiaTheme="minorEastAsia"/>
          <w:lang w:val="da-DK" w:eastAsia="da-DK"/>
        </w:rPr>
        <w:t>Designing</w:t>
      </w:r>
      <w:proofErr w:type="spellEnd"/>
      <w:r w:rsidR="00DE7B5E" w:rsidRPr="00CD5797">
        <w:rPr>
          <w:rFonts w:eastAsiaTheme="minorEastAsia"/>
          <w:lang w:val="da-DK" w:eastAsia="da-DK"/>
        </w:rPr>
        <w:t xml:space="preserve"> 2000. Springer-</w:t>
      </w:r>
      <w:proofErr w:type="spellStart"/>
      <w:r w:rsidR="00DE7B5E" w:rsidRPr="00CD5797">
        <w:rPr>
          <w:rFonts w:eastAsiaTheme="minorEastAsia"/>
          <w:lang w:val="da-DK" w:eastAsia="da-DK"/>
        </w:rPr>
        <w:t>Verlag</w:t>
      </w:r>
      <w:proofErr w:type="spellEnd"/>
      <w:r w:rsidR="00DE7B5E" w:rsidRPr="00CD5797">
        <w:rPr>
          <w:rFonts w:eastAsiaTheme="minorEastAsia"/>
          <w:lang w:val="da-DK" w:eastAsia="da-DK"/>
        </w:rPr>
        <w:t xml:space="preserve">. </w:t>
      </w:r>
      <w:r w:rsidRPr="00CD5797">
        <w:rPr>
          <w:rFonts w:eastAsiaTheme="minorEastAsia"/>
          <w:lang w:val="da-DK" w:eastAsia="da-DK"/>
        </w:rPr>
        <w:t>London Limited.</w:t>
      </w:r>
    </w:p>
    <w:p w14:paraId="42FA1D4E" w14:textId="77777777" w:rsidR="00D05AE7" w:rsidRPr="00CD5797" w:rsidRDefault="00D05AE7" w:rsidP="00AA2E56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eastAsia="SimSun"/>
          <w:lang w:val="en-GB" w:eastAsia="en-US"/>
        </w:rPr>
      </w:pPr>
      <w:r w:rsidRPr="00CD5797">
        <w:rPr>
          <w:rFonts w:eastAsia="SimSun"/>
          <w:bCs/>
          <w:lang w:val="en-GB" w:eastAsia="en-US"/>
        </w:rPr>
        <w:t>Sanders</w:t>
      </w:r>
      <w:r w:rsidRPr="00CD5797">
        <w:rPr>
          <w:rFonts w:eastAsia="SimSun"/>
          <w:lang w:val="en-GB" w:eastAsia="en-US"/>
        </w:rPr>
        <w:t xml:space="preserve">, E. B. N. &amp; </w:t>
      </w:r>
      <w:proofErr w:type="spellStart"/>
      <w:r w:rsidRPr="00CD5797">
        <w:rPr>
          <w:rFonts w:eastAsia="SimSun"/>
          <w:lang w:val="en-GB" w:eastAsia="en-US"/>
        </w:rPr>
        <w:t>Stappers</w:t>
      </w:r>
      <w:proofErr w:type="spellEnd"/>
      <w:r w:rsidRPr="00CD5797">
        <w:rPr>
          <w:rFonts w:eastAsia="SimSun"/>
          <w:lang w:val="en-GB" w:eastAsia="en-US"/>
        </w:rPr>
        <w:t xml:space="preserve">, P. J. (2008), </w:t>
      </w:r>
      <w:r w:rsidRPr="00CD5797">
        <w:rPr>
          <w:rFonts w:eastAsia="SimSun"/>
          <w:iCs/>
          <w:lang w:val="en-GB" w:eastAsia="en-US"/>
        </w:rPr>
        <w:t>Co-creation and the new landscape of design</w:t>
      </w:r>
      <w:r w:rsidRPr="00CD5797">
        <w:rPr>
          <w:rFonts w:eastAsia="SimSun"/>
          <w:lang w:val="en-GB" w:eastAsia="en-US"/>
        </w:rPr>
        <w:t xml:space="preserve">. Co-Design, 4(1), s. 5-18. </w:t>
      </w:r>
    </w:p>
    <w:p w14:paraId="1043119B" w14:textId="77777777" w:rsidR="002C2A50" w:rsidRPr="00CD5797" w:rsidRDefault="002C2A50" w:rsidP="00AA2E56">
      <w:pPr>
        <w:pStyle w:val="Normalweb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797">
        <w:rPr>
          <w:rFonts w:ascii="Times New Roman" w:hAnsi="Times New Roman"/>
          <w:sz w:val="24"/>
          <w:szCs w:val="24"/>
        </w:rPr>
        <w:t>Spina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CD5797">
        <w:rPr>
          <w:rFonts w:ascii="Times New Roman" w:hAnsi="Times New Roman"/>
          <w:sz w:val="24"/>
          <w:szCs w:val="24"/>
        </w:rPr>
        <w:t>Verganti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, R. and </w:t>
      </w:r>
      <w:proofErr w:type="spellStart"/>
      <w:r w:rsidRPr="00CD5797">
        <w:rPr>
          <w:rFonts w:ascii="Times New Roman" w:hAnsi="Times New Roman"/>
          <w:sz w:val="24"/>
          <w:szCs w:val="24"/>
        </w:rPr>
        <w:t>Zotteri</w:t>
      </w:r>
      <w:proofErr w:type="spellEnd"/>
      <w:r w:rsidR="001C3F73" w:rsidRPr="00CD5797">
        <w:rPr>
          <w:rFonts w:ascii="Times New Roman" w:hAnsi="Times New Roman"/>
          <w:sz w:val="24"/>
          <w:szCs w:val="24"/>
        </w:rPr>
        <w:t xml:space="preserve">, G. (2002), </w:t>
      </w:r>
      <w:r w:rsidRPr="00CD5797">
        <w:rPr>
          <w:rFonts w:ascii="Times New Roman" w:hAnsi="Times New Roman"/>
          <w:sz w:val="24"/>
          <w:szCs w:val="24"/>
        </w:rPr>
        <w:t xml:space="preserve">Factors </w:t>
      </w:r>
      <w:proofErr w:type="spellStart"/>
      <w:r w:rsidRPr="00CD5797">
        <w:rPr>
          <w:rFonts w:ascii="Times New Roman" w:hAnsi="Times New Roman"/>
          <w:sz w:val="24"/>
          <w:szCs w:val="24"/>
        </w:rPr>
        <w:t>influencing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797">
        <w:rPr>
          <w:rFonts w:ascii="Times New Roman" w:hAnsi="Times New Roman"/>
          <w:sz w:val="24"/>
          <w:szCs w:val="24"/>
        </w:rPr>
        <w:t>co</w:t>
      </w:r>
      <w:proofErr w:type="spellEnd"/>
      <w:r w:rsidRPr="00CD5797">
        <w:rPr>
          <w:rFonts w:ascii="Times New Roman" w:hAnsi="Times New Roman"/>
          <w:sz w:val="24"/>
          <w:szCs w:val="24"/>
        </w:rPr>
        <w:t>-design adoption: d</w:t>
      </w:r>
      <w:r w:rsidR="001C3F73" w:rsidRPr="00CD5797">
        <w:rPr>
          <w:rFonts w:ascii="Times New Roman" w:hAnsi="Times New Roman"/>
          <w:sz w:val="24"/>
          <w:szCs w:val="24"/>
        </w:rPr>
        <w:t xml:space="preserve">rivers and </w:t>
      </w:r>
      <w:proofErr w:type="spellStart"/>
      <w:r w:rsidR="001C3F73" w:rsidRPr="00CD5797">
        <w:rPr>
          <w:rFonts w:ascii="Times New Roman" w:hAnsi="Times New Roman"/>
          <w:sz w:val="24"/>
          <w:szCs w:val="24"/>
        </w:rPr>
        <w:t>internal</w:t>
      </w:r>
      <w:proofErr w:type="spellEnd"/>
      <w:r w:rsidR="001C3F73" w:rsidRPr="00CD5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73" w:rsidRPr="00CD5797">
        <w:rPr>
          <w:rFonts w:ascii="Times New Roman" w:hAnsi="Times New Roman"/>
          <w:sz w:val="24"/>
          <w:szCs w:val="24"/>
        </w:rPr>
        <w:t>consistency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, International Journal of Operations &amp; </w:t>
      </w:r>
      <w:proofErr w:type="spellStart"/>
      <w:r w:rsidRPr="00CD5797">
        <w:rPr>
          <w:rFonts w:ascii="Times New Roman" w:hAnsi="Times New Roman"/>
          <w:sz w:val="24"/>
          <w:szCs w:val="24"/>
        </w:rPr>
        <w:t>Production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 Management, Vol. 22 No. 12, </w:t>
      </w:r>
      <w:proofErr w:type="spellStart"/>
      <w:r w:rsidRPr="00CD5797">
        <w:rPr>
          <w:rFonts w:ascii="Times New Roman" w:hAnsi="Times New Roman"/>
          <w:sz w:val="24"/>
          <w:szCs w:val="24"/>
        </w:rPr>
        <w:t>pp</w:t>
      </w:r>
      <w:proofErr w:type="spellEnd"/>
      <w:r w:rsidRPr="00CD5797">
        <w:rPr>
          <w:rFonts w:ascii="Times New Roman" w:hAnsi="Times New Roman"/>
          <w:sz w:val="24"/>
          <w:szCs w:val="24"/>
        </w:rPr>
        <w:t xml:space="preserve">. 1354-66. </w:t>
      </w:r>
    </w:p>
    <w:p w14:paraId="459B0BAC" w14:textId="77777777" w:rsidR="00D938E0" w:rsidRPr="00CD5797" w:rsidRDefault="00D938E0" w:rsidP="00AA2E56">
      <w:pPr>
        <w:jc w:val="both"/>
      </w:pPr>
    </w:p>
    <w:sectPr w:rsidR="00D938E0" w:rsidRPr="00CD5797" w:rsidSect="00AA2E5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5552"/>
    <w:multiLevelType w:val="multilevel"/>
    <w:tmpl w:val="89EEF47C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0"/>
    <w:rsid w:val="00005DA7"/>
    <w:rsid w:val="000067E2"/>
    <w:rsid w:val="00050FF2"/>
    <w:rsid w:val="0006424C"/>
    <w:rsid w:val="000668E3"/>
    <w:rsid w:val="00066E98"/>
    <w:rsid w:val="00093531"/>
    <w:rsid w:val="000A21C3"/>
    <w:rsid w:val="000A5F04"/>
    <w:rsid w:val="000C192B"/>
    <w:rsid w:val="000D00FC"/>
    <w:rsid w:val="000E60DF"/>
    <w:rsid w:val="000F235D"/>
    <w:rsid w:val="0010561E"/>
    <w:rsid w:val="00112ACB"/>
    <w:rsid w:val="00115F43"/>
    <w:rsid w:val="00121ACB"/>
    <w:rsid w:val="001226D6"/>
    <w:rsid w:val="00132E9F"/>
    <w:rsid w:val="00151534"/>
    <w:rsid w:val="0015455E"/>
    <w:rsid w:val="00156330"/>
    <w:rsid w:val="00173B45"/>
    <w:rsid w:val="00182E1F"/>
    <w:rsid w:val="001B6F52"/>
    <w:rsid w:val="001C3F73"/>
    <w:rsid w:val="001E56C0"/>
    <w:rsid w:val="002076D9"/>
    <w:rsid w:val="00213114"/>
    <w:rsid w:val="00251941"/>
    <w:rsid w:val="002530C3"/>
    <w:rsid w:val="00277EF6"/>
    <w:rsid w:val="002806A1"/>
    <w:rsid w:val="00284C4B"/>
    <w:rsid w:val="002B19CB"/>
    <w:rsid w:val="002C2A50"/>
    <w:rsid w:val="002C5DD6"/>
    <w:rsid w:val="002C66B0"/>
    <w:rsid w:val="002D0FDF"/>
    <w:rsid w:val="0031780A"/>
    <w:rsid w:val="00325655"/>
    <w:rsid w:val="00353C58"/>
    <w:rsid w:val="00362C35"/>
    <w:rsid w:val="0036352E"/>
    <w:rsid w:val="00365197"/>
    <w:rsid w:val="00366F32"/>
    <w:rsid w:val="00367209"/>
    <w:rsid w:val="00372EB5"/>
    <w:rsid w:val="003735ED"/>
    <w:rsid w:val="00375B52"/>
    <w:rsid w:val="003831E1"/>
    <w:rsid w:val="00393E6A"/>
    <w:rsid w:val="003A39D2"/>
    <w:rsid w:val="003A4D4D"/>
    <w:rsid w:val="003C30D1"/>
    <w:rsid w:val="003C3EA9"/>
    <w:rsid w:val="003C590E"/>
    <w:rsid w:val="003D40A4"/>
    <w:rsid w:val="00445233"/>
    <w:rsid w:val="0044550A"/>
    <w:rsid w:val="0046240D"/>
    <w:rsid w:val="00472A05"/>
    <w:rsid w:val="004A1EC1"/>
    <w:rsid w:val="004B4856"/>
    <w:rsid w:val="004D1650"/>
    <w:rsid w:val="004E1C92"/>
    <w:rsid w:val="004F77A4"/>
    <w:rsid w:val="0050151F"/>
    <w:rsid w:val="005020AC"/>
    <w:rsid w:val="00514278"/>
    <w:rsid w:val="00526618"/>
    <w:rsid w:val="00531ACF"/>
    <w:rsid w:val="00532D7A"/>
    <w:rsid w:val="0054473B"/>
    <w:rsid w:val="0055430B"/>
    <w:rsid w:val="00557017"/>
    <w:rsid w:val="00573EFE"/>
    <w:rsid w:val="00574AF7"/>
    <w:rsid w:val="00583584"/>
    <w:rsid w:val="00593047"/>
    <w:rsid w:val="00596D4F"/>
    <w:rsid w:val="005A4894"/>
    <w:rsid w:val="005C76EE"/>
    <w:rsid w:val="005D545C"/>
    <w:rsid w:val="005D5C37"/>
    <w:rsid w:val="005F34BD"/>
    <w:rsid w:val="00606501"/>
    <w:rsid w:val="0061060F"/>
    <w:rsid w:val="00622851"/>
    <w:rsid w:val="006263F6"/>
    <w:rsid w:val="00632147"/>
    <w:rsid w:val="00655EC9"/>
    <w:rsid w:val="00662BF3"/>
    <w:rsid w:val="00671724"/>
    <w:rsid w:val="00673A51"/>
    <w:rsid w:val="00674D2D"/>
    <w:rsid w:val="0068436E"/>
    <w:rsid w:val="006A1329"/>
    <w:rsid w:val="006A4482"/>
    <w:rsid w:val="006B5820"/>
    <w:rsid w:val="006B6243"/>
    <w:rsid w:val="006C6EF3"/>
    <w:rsid w:val="006C72BE"/>
    <w:rsid w:val="006D09DA"/>
    <w:rsid w:val="006D3414"/>
    <w:rsid w:val="0070092D"/>
    <w:rsid w:val="007111E8"/>
    <w:rsid w:val="0073038C"/>
    <w:rsid w:val="00734FF1"/>
    <w:rsid w:val="00744FBA"/>
    <w:rsid w:val="00755A29"/>
    <w:rsid w:val="00764919"/>
    <w:rsid w:val="00773B28"/>
    <w:rsid w:val="00792F74"/>
    <w:rsid w:val="00793225"/>
    <w:rsid w:val="007A6EF1"/>
    <w:rsid w:val="007C0B61"/>
    <w:rsid w:val="007C17D3"/>
    <w:rsid w:val="007E464B"/>
    <w:rsid w:val="007E5867"/>
    <w:rsid w:val="008138CB"/>
    <w:rsid w:val="00813FD6"/>
    <w:rsid w:val="00821F11"/>
    <w:rsid w:val="0082743E"/>
    <w:rsid w:val="00831E91"/>
    <w:rsid w:val="00845F99"/>
    <w:rsid w:val="00851875"/>
    <w:rsid w:val="00872D54"/>
    <w:rsid w:val="00893FEA"/>
    <w:rsid w:val="008A16FD"/>
    <w:rsid w:val="008C2463"/>
    <w:rsid w:val="008C39B8"/>
    <w:rsid w:val="008C543D"/>
    <w:rsid w:val="008D1061"/>
    <w:rsid w:val="008E375A"/>
    <w:rsid w:val="009173F2"/>
    <w:rsid w:val="00922255"/>
    <w:rsid w:val="00924848"/>
    <w:rsid w:val="00927418"/>
    <w:rsid w:val="00936F38"/>
    <w:rsid w:val="009433D3"/>
    <w:rsid w:val="00966B76"/>
    <w:rsid w:val="009719BF"/>
    <w:rsid w:val="009A140F"/>
    <w:rsid w:val="009B1D5D"/>
    <w:rsid w:val="009B3CAD"/>
    <w:rsid w:val="009B72CC"/>
    <w:rsid w:val="009C236F"/>
    <w:rsid w:val="00A0189B"/>
    <w:rsid w:val="00A0757D"/>
    <w:rsid w:val="00A148C0"/>
    <w:rsid w:val="00A17E32"/>
    <w:rsid w:val="00A27AB7"/>
    <w:rsid w:val="00A33E53"/>
    <w:rsid w:val="00A66AE3"/>
    <w:rsid w:val="00A8151F"/>
    <w:rsid w:val="00A82670"/>
    <w:rsid w:val="00A85D2B"/>
    <w:rsid w:val="00A9654A"/>
    <w:rsid w:val="00AA21E8"/>
    <w:rsid w:val="00AA2E56"/>
    <w:rsid w:val="00AB5A30"/>
    <w:rsid w:val="00AD62FC"/>
    <w:rsid w:val="00AD767E"/>
    <w:rsid w:val="00AE65BB"/>
    <w:rsid w:val="00B05FED"/>
    <w:rsid w:val="00B1334B"/>
    <w:rsid w:val="00B25894"/>
    <w:rsid w:val="00B266B4"/>
    <w:rsid w:val="00B41AFF"/>
    <w:rsid w:val="00B4327A"/>
    <w:rsid w:val="00B459F2"/>
    <w:rsid w:val="00B50D69"/>
    <w:rsid w:val="00B9012F"/>
    <w:rsid w:val="00B957B0"/>
    <w:rsid w:val="00BA0A21"/>
    <w:rsid w:val="00BE0857"/>
    <w:rsid w:val="00BE18EF"/>
    <w:rsid w:val="00BE24B6"/>
    <w:rsid w:val="00C10B4C"/>
    <w:rsid w:val="00C13EFD"/>
    <w:rsid w:val="00C15B37"/>
    <w:rsid w:val="00C24DA1"/>
    <w:rsid w:val="00C4473F"/>
    <w:rsid w:val="00C5040A"/>
    <w:rsid w:val="00C565B9"/>
    <w:rsid w:val="00C575AB"/>
    <w:rsid w:val="00C62172"/>
    <w:rsid w:val="00C864AF"/>
    <w:rsid w:val="00C91D18"/>
    <w:rsid w:val="00CB3FED"/>
    <w:rsid w:val="00CC47FE"/>
    <w:rsid w:val="00CC6A7F"/>
    <w:rsid w:val="00CD5797"/>
    <w:rsid w:val="00CF3235"/>
    <w:rsid w:val="00D026EB"/>
    <w:rsid w:val="00D05AE7"/>
    <w:rsid w:val="00D12491"/>
    <w:rsid w:val="00D202C8"/>
    <w:rsid w:val="00D35A13"/>
    <w:rsid w:val="00D402F3"/>
    <w:rsid w:val="00D47639"/>
    <w:rsid w:val="00D500BB"/>
    <w:rsid w:val="00D51B50"/>
    <w:rsid w:val="00D621EC"/>
    <w:rsid w:val="00D63632"/>
    <w:rsid w:val="00D7507B"/>
    <w:rsid w:val="00D82892"/>
    <w:rsid w:val="00D938E0"/>
    <w:rsid w:val="00DA08D7"/>
    <w:rsid w:val="00DA4E4B"/>
    <w:rsid w:val="00DE4F7D"/>
    <w:rsid w:val="00DE7B5E"/>
    <w:rsid w:val="00DF5FF9"/>
    <w:rsid w:val="00DF69FB"/>
    <w:rsid w:val="00E156C7"/>
    <w:rsid w:val="00E211AE"/>
    <w:rsid w:val="00E50721"/>
    <w:rsid w:val="00E52F6B"/>
    <w:rsid w:val="00E903C4"/>
    <w:rsid w:val="00E96612"/>
    <w:rsid w:val="00EA1A47"/>
    <w:rsid w:val="00EA2AD7"/>
    <w:rsid w:val="00EB1C11"/>
    <w:rsid w:val="00EC04CE"/>
    <w:rsid w:val="00EF37A5"/>
    <w:rsid w:val="00F00F99"/>
    <w:rsid w:val="00F03237"/>
    <w:rsid w:val="00F14B3B"/>
    <w:rsid w:val="00F3203B"/>
    <w:rsid w:val="00F365E8"/>
    <w:rsid w:val="00F41E4A"/>
    <w:rsid w:val="00F47946"/>
    <w:rsid w:val="00F56906"/>
    <w:rsid w:val="00F60BA2"/>
    <w:rsid w:val="00F77AF7"/>
    <w:rsid w:val="00F91D84"/>
    <w:rsid w:val="00FA586D"/>
    <w:rsid w:val="00FB3BAB"/>
    <w:rsid w:val="00FB3BB8"/>
    <w:rsid w:val="00FC7A3D"/>
    <w:rsid w:val="00FD1FED"/>
    <w:rsid w:val="00FD2670"/>
    <w:rsid w:val="00FD6610"/>
    <w:rsid w:val="00FD6C7C"/>
    <w:rsid w:val="00FE1B9F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4ED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97"/>
    <w:rPr>
      <w:rFonts w:ascii="Times New Roman" w:eastAsia="Arial Unicode MS" w:hAnsi="Times New Roman" w:cs="Times New Roman"/>
      <w:lang w:val="en-AU" w:eastAsia="zh-CN"/>
    </w:rPr>
  </w:style>
  <w:style w:type="paragraph" w:styleId="Overskrift1">
    <w:name w:val="heading 1"/>
    <w:aliases w:val="CINet Heading 1"/>
    <w:basedOn w:val="Normal"/>
    <w:next w:val="Normal"/>
    <w:link w:val="Overskrift1Tegn"/>
    <w:qFormat/>
    <w:rsid w:val="007E464B"/>
    <w:pPr>
      <w:keepNext/>
      <w:numPr>
        <w:numId w:val="1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Overskrift2">
    <w:name w:val="heading 2"/>
    <w:aliases w:val="CINet Heading 2"/>
    <w:basedOn w:val="Normal"/>
    <w:next w:val="Normal"/>
    <w:link w:val="Overskrift2Tegn"/>
    <w:qFormat/>
    <w:rsid w:val="007E464B"/>
    <w:pPr>
      <w:widowControl w:val="0"/>
      <w:numPr>
        <w:ilvl w:val="1"/>
        <w:numId w:val="1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Overskrift3">
    <w:name w:val="heading 3"/>
    <w:aliases w:val="CINet Heading 3"/>
    <w:basedOn w:val="Normal"/>
    <w:next w:val="Normal"/>
    <w:link w:val="Overskrift3Tegn"/>
    <w:qFormat/>
    <w:rsid w:val="007E464B"/>
    <w:pPr>
      <w:widowControl w:val="0"/>
      <w:numPr>
        <w:ilvl w:val="2"/>
        <w:numId w:val="1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6B5820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character" w:customStyle="1" w:styleId="Overskrift1Tegn">
    <w:name w:val="Overskrift 1 Tegn"/>
    <w:aliases w:val="CINet Heading 1 Tegn"/>
    <w:basedOn w:val="Standardskrifttypeiafsnit"/>
    <w:link w:val="Overskrift1"/>
    <w:rsid w:val="007E464B"/>
    <w:rPr>
      <w:rFonts w:ascii="Times New Roman" w:eastAsia="Arial Unicode MS" w:hAnsi="Times New Roman" w:cs="Times New Roman"/>
      <w:b/>
      <w:bCs/>
      <w:smallCaps/>
      <w:kern w:val="32"/>
      <w:lang w:val="en-AU" w:eastAsia="zh-CN"/>
    </w:rPr>
  </w:style>
  <w:style w:type="character" w:customStyle="1" w:styleId="Overskrift2Tegn">
    <w:name w:val="Overskrift 2 Tegn"/>
    <w:aliases w:val="CINet Heading 2 Tegn"/>
    <w:basedOn w:val="Standardskrifttypeiafsnit"/>
    <w:link w:val="Overskrift2"/>
    <w:rsid w:val="007E464B"/>
    <w:rPr>
      <w:rFonts w:ascii="Times New Roman" w:eastAsia="Arial Unicode MS" w:hAnsi="Times New Roman" w:cs="Times New Roman"/>
      <w:b/>
      <w:bCs/>
      <w:i/>
      <w:iCs/>
      <w:smallCaps/>
      <w:lang w:val="en-AU" w:eastAsia="zh-CN"/>
    </w:rPr>
  </w:style>
  <w:style w:type="character" w:customStyle="1" w:styleId="Overskrift3Tegn">
    <w:name w:val="Overskrift 3 Tegn"/>
    <w:aliases w:val="CINet Heading 3 Tegn"/>
    <w:basedOn w:val="Standardskrifttypeiafsnit"/>
    <w:link w:val="Overskrift3"/>
    <w:rsid w:val="007E464B"/>
    <w:rPr>
      <w:rFonts w:ascii="Times New Roman" w:eastAsia="Arial Unicode MS" w:hAnsi="Times New Roman" w:cs="Times New Roman"/>
      <w:i/>
      <w:iCs/>
      <w:smallCaps/>
      <w:lang w:val="en-AU" w:eastAsia="zh-CN"/>
    </w:rPr>
  </w:style>
  <w:style w:type="paragraph" w:customStyle="1" w:styleId="CINetParagraph">
    <w:name w:val="CINet Paragraph"/>
    <w:basedOn w:val="Normal"/>
    <w:qFormat/>
    <w:rsid w:val="007E464B"/>
    <w:pPr>
      <w:adjustRightInd w:val="0"/>
      <w:snapToGrid w:val="0"/>
      <w:jc w:val="both"/>
    </w:pPr>
    <w:rPr>
      <w:szCs w:val="22"/>
    </w:rPr>
  </w:style>
  <w:style w:type="paragraph" w:customStyle="1" w:styleId="CINetReferenceHeading">
    <w:name w:val="CINet Reference Heading"/>
    <w:basedOn w:val="Normal"/>
    <w:qFormat/>
    <w:rsid w:val="00DA08D7"/>
    <w:pPr>
      <w:keepNext/>
      <w:adjustRightInd w:val="0"/>
      <w:snapToGrid w:val="0"/>
      <w:spacing w:before="360" w:after="120"/>
      <w:ind w:left="567" w:right="567"/>
      <w:jc w:val="center"/>
      <w:outlineLvl w:val="0"/>
    </w:pPr>
    <w:rPr>
      <w:b/>
      <w:bCs/>
      <w:iCs/>
      <w:smallCaps/>
      <w:kern w:val="32"/>
    </w:rPr>
  </w:style>
  <w:style w:type="paragraph" w:styleId="Normalweb">
    <w:name w:val="Normal (Web)"/>
    <w:basedOn w:val="Normal"/>
    <w:uiPriority w:val="99"/>
    <w:unhideWhenUsed/>
    <w:rsid w:val="003178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a-DK" w:eastAsia="da-DK"/>
    </w:rPr>
  </w:style>
  <w:style w:type="paragraph" w:customStyle="1" w:styleId="CINetReferenceBody">
    <w:name w:val="CINet Reference Body"/>
    <w:basedOn w:val="Normal"/>
    <w:qFormat/>
    <w:rsid w:val="00D05AE7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AuthorName">
    <w:name w:val="CINet Author Name"/>
    <w:basedOn w:val="Normal"/>
    <w:qFormat/>
    <w:rsid w:val="002C66B0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2C66B0"/>
    <w:rPr>
      <w:b w:val="0"/>
      <w:bCs w:val="0"/>
    </w:rPr>
  </w:style>
  <w:style w:type="paragraph" w:styleId="Korrektur">
    <w:name w:val="Revision"/>
    <w:hidden/>
    <w:uiPriority w:val="99"/>
    <w:semiHidden/>
    <w:rsid w:val="00AD767E"/>
    <w:rPr>
      <w:rFonts w:ascii="Times New Roman" w:eastAsia="Arial Unicode MS" w:hAnsi="Times New Roman" w:cs="Times New Roman"/>
      <w:lang w:val="en-AU" w:eastAsia="zh-C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767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767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767E"/>
    <w:rPr>
      <w:rFonts w:ascii="Times New Roman" w:eastAsia="Arial Unicode MS" w:hAnsi="Times New Roman" w:cs="Times New Roman"/>
      <w:lang w:val="en-AU"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67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67E"/>
    <w:rPr>
      <w:rFonts w:ascii="Times New Roman" w:eastAsia="Arial Unicode MS" w:hAnsi="Times New Roman" w:cs="Times New Roman"/>
      <w:b/>
      <w:bCs/>
      <w:sz w:val="20"/>
      <w:szCs w:val="20"/>
      <w:lang w:val="en-AU"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67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67E"/>
    <w:rPr>
      <w:rFonts w:ascii="Times New Roman" w:eastAsia="Arial Unicode MS" w:hAnsi="Times New Roman" w:cs="Times New Roman"/>
      <w:sz w:val="18"/>
      <w:szCs w:val="18"/>
      <w:lang w:val="en-AU" w:eastAsia="zh-CN"/>
    </w:rPr>
  </w:style>
  <w:style w:type="paragraph" w:customStyle="1" w:styleId="CINetAbstractHeading">
    <w:name w:val="CINet Abstract Heading"/>
    <w:basedOn w:val="Overskrift1"/>
    <w:qFormat/>
    <w:rsid w:val="00744FBA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AA2E56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Blow@@uws.edu.au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1877</Words>
  <Characters>11455</Characters>
  <Application>Microsoft Macintosh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Abstract</vt:lpstr>
      <vt:lpstr>This research argues for the importance of tangible tools (TT) and design method</vt:lpstr>
      <vt:lpstr/>
      <vt:lpstr>Keywords: Tangible tools &amp; design methods, complex NPD projects &amp; inter-organisa</vt:lpstr>
      <vt:lpstr>Theoretical and Relevance and Empirical Background </vt:lpstr>
      <vt:lpstr>Research objective </vt:lpstr>
      <vt:lpstr>Research design</vt:lpstr>
      <vt:lpstr>Results</vt:lpstr>
      <vt:lpstr>(Expected) Contribution</vt:lpstr>
      <vt:lpstr>Limitations and implications for further research</vt:lpstr>
      <vt:lpstr>References</vt:lpstr>
    </vt:vector>
  </TitlesOfParts>
  <Company>National Innovation Center</Company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Brøde Jepsen</dc:creator>
  <cp:keywords/>
  <dc:description/>
  <cp:lastModifiedBy>Trine G. H. Thomsen</cp:lastModifiedBy>
  <cp:revision>3</cp:revision>
  <dcterms:created xsi:type="dcterms:W3CDTF">2016-08-05T11:30:00Z</dcterms:created>
  <dcterms:modified xsi:type="dcterms:W3CDTF">2016-08-08T10:13:00Z</dcterms:modified>
</cp:coreProperties>
</file>